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850360C" w:rsidR="00D309CC" w:rsidRDefault="00452EAD" w:rsidP="00D46431">
      <w:pPr>
        <w:pStyle w:val="CH"/>
      </w:pPr>
      <w:bookmarkStart w:id="0" w:name="historyclause"/>
      <w:r>
        <w:t xml:space="preserve">3GPP RAN WG4 Meeting </w:t>
      </w:r>
      <w:r w:rsidRPr="009F0E8D">
        <w:t>#</w:t>
      </w:r>
      <w:r>
        <w:t>106</w:t>
      </w:r>
      <w:r w:rsidR="00D309CC">
        <w:tab/>
      </w:r>
      <w:r w:rsidR="00D46431">
        <w:tab/>
      </w:r>
      <w:r w:rsidR="0029431E" w:rsidRPr="0029431E">
        <w:t>R4-2300302</w:t>
      </w:r>
    </w:p>
    <w:p w14:paraId="50DC9730" w14:textId="74C439B2" w:rsidR="00D309CC" w:rsidRPr="00FD166F" w:rsidRDefault="00452EAD" w:rsidP="00D46431">
      <w:pPr>
        <w:pStyle w:val="CH"/>
        <w:tabs>
          <w:tab w:val="clear" w:pos="7920"/>
        </w:tabs>
        <w:rPr>
          <w:b w:val="0"/>
        </w:rPr>
      </w:pPr>
      <w:r>
        <w:t>Athens</w:t>
      </w:r>
      <w:r w:rsidRPr="005B0B43">
        <w:t xml:space="preserve">, </w:t>
      </w:r>
      <w:r>
        <w:t>Greece, February</w:t>
      </w:r>
      <w:r w:rsidRPr="005527B2">
        <w:t xml:space="preserve"> </w:t>
      </w:r>
      <w:r>
        <w:t xml:space="preserve">27th – March 3rd, </w:t>
      </w:r>
      <w:r w:rsidRPr="00D93B95">
        <w:t>202</w:t>
      </w:r>
      <w:r>
        <w:t>3</w:t>
      </w:r>
      <w:r w:rsidR="00D46431">
        <w:tab/>
      </w:r>
    </w:p>
    <w:p w14:paraId="39A0EE25" w14:textId="77777777" w:rsidR="00D309CC" w:rsidRDefault="00D309CC" w:rsidP="00D309CC">
      <w:pPr>
        <w:tabs>
          <w:tab w:val="left" w:pos="2160"/>
        </w:tabs>
        <w:rPr>
          <w:rFonts w:ascii="Arial" w:hAnsi="Arial" w:cs="Arial"/>
          <w:b/>
        </w:rPr>
      </w:pPr>
    </w:p>
    <w:p w14:paraId="6DDCE159" w14:textId="0C5427F2" w:rsidR="00D309CC" w:rsidRPr="0008103A" w:rsidRDefault="00D309CC" w:rsidP="00D309CC">
      <w:pPr>
        <w:pStyle w:val="CH"/>
        <w:rPr>
          <w:b w:val="0"/>
        </w:rPr>
      </w:pPr>
      <w:r w:rsidRPr="0008103A">
        <w:t>Agenda item:</w:t>
      </w:r>
      <w:r>
        <w:tab/>
      </w:r>
      <w:r w:rsidR="00452EAD">
        <w:t>8.34.</w:t>
      </w:r>
      <w:r w:rsidR="009C1FB1">
        <w:t>3</w:t>
      </w:r>
    </w:p>
    <w:p w14:paraId="4DBE005A" w14:textId="6B32B8F2" w:rsidR="00D309CC" w:rsidRPr="0008103A" w:rsidRDefault="00D309CC" w:rsidP="00D309CC">
      <w:pPr>
        <w:pStyle w:val="CH"/>
        <w:rPr>
          <w:b w:val="0"/>
        </w:rPr>
      </w:pPr>
      <w:r>
        <w:t>Source:</w:t>
      </w:r>
      <w:r>
        <w:tab/>
        <w:t>Apple</w:t>
      </w:r>
      <w:r w:rsidR="003E4C21">
        <w:t>, Globalstar</w:t>
      </w:r>
    </w:p>
    <w:p w14:paraId="0D2061A1" w14:textId="03FCAE90" w:rsidR="00D309CC" w:rsidRDefault="00D309CC" w:rsidP="00D309CC">
      <w:pPr>
        <w:pStyle w:val="CH"/>
      </w:pPr>
      <w:r w:rsidRPr="0008103A">
        <w:t>Title:</w:t>
      </w:r>
      <w:r w:rsidRPr="0008103A">
        <w:tab/>
      </w:r>
      <w:r w:rsidR="009C1FB1">
        <w:t>RF requirements</w:t>
      </w:r>
      <w:r w:rsidR="00986264" w:rsidRPr="00986264">
        <w:t xml:space="preserve"> for the NTN L-/S-band</w:t>
      </w:r>
    </w:p>
    <w:p w14:paraId="052B1E0C" w14:textId="60BED7B1" w:rsidR="00104BC6" w:rsidRDefault="00104BC6" w:rsidP="00D309CC">
      <w:pPr>
        <w:pStyle w:val="CH"/>
      </w:pPr>
      <w:r>
        <w:t>WI/SI:</w:t>
      </w:r>
      <w:r>
        <w:tab/>
      </w:r>
      <w:r w:rsidR="00452EAD" w:rsidRPr="00452EAD">
        <w:t>NR_NTN_LSband</w:t>
      </w:r>
    </w:p>
    <w:p w14:paraId="6C6D1281" w14:textId="62AB275A" w:rsidR="00104BC6" w:rsidRDefault="00104BC6" w:rsidP="00D309CC">
      <w:pPr>
        <w:pStyle w:val="CH"/>
        <w:rPr>
          <w:b w:val="0"/>
        </w:rPr>
      </w:pPr>
      <w:r>
        <w:t>Release:</w:t>
      </w:r>
      <w:r>
        <w:tab/>
      </w:r>
      <w:r w:rsidRPr="00452EAD">
        <w:t>Rel-</w:t>
      </w:r>
      <w:r w:rsidR="00452EAD" w:rsidRPr="00452EAD">
        <w:t>18</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B1E3C44" w14:textId="4BCB3271" w:rsidR="00F55FAD" w:rsidRDefault="00F55FAD" w:rsidP="00F55FAD">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rsidR="00CE7AAF">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 xml:space="preserve">there exist other satellite deployments </w:t>
      </w:r>
      <w:r>
        <w:t xml:space="preserve">that use </w:t>
      </w:r>
      <w:r w:rsidRPr="00C110E5">
        <w:t>mixed L-/S-band pairing, whereupon the UL part is one the L-band, while the DL part is one the S-band. To limit the overall workload in Rel-17, it was decided by RAN WG4 to focus on L- and S-bands with the common understanding that other potential NTN bands should follow the "normal" process of submitting a new spectrum WI.</w:t>
      </w:r>
      <w:r w:rsidR="0067147F">
        <w:t xml:space="preserve"> So, d</w:t>
      </w:r>
      <w:r>
        <w:t xml:space="preserve">uring the RAN#98 meeting a new Rel-18 NTN spectrum WI was agreed with the objective of adding support for a new NTN band where the UL is on the L-band and the DL is on the S-band </w:t>
      </w:r>
      <w:r>
        <w:fldChar w:fldCharType="begin"/>
      </w:r>
      <w:r>
        <w:instrText xml:space="preserve"> REF _Ref126142327 \r \h </w:instrText>
      </w:r>
      <w:r>
        <w:fldChar w:fldCharType="separate"/>
      </w:r>
      <w:r>
        <w:t>[2]</w:t>
      </w:r>
      <w:r>
        <w:fldChar w:fldCharType="end"/>
      </w:r>
      <w:r w:rsidRPr="00C110E5">
        <w:t>.</w:t>
      </w:r>
    </w:p>
    <w:p w14:paraId="06E92CC7" w14:textId="402DD8E6" w:rsidR="008E7986" w:rsidRDefault="0067147F" w:rsidP="008E7986">
      <w:r>
        <w:t xml:space="preserve">In this paper we present </w:t>
      </w:r>
      <w:r w:rsidR="009F0BC5">
        <w:t xml:space="preserve">our initial </w:t>
      </w:r>
      <w:r w:rsidR="00B94A53">
        <w:t>proposals</w:t>
      </w:r>
      <w:r w:rsidR="009F0BC5">
        <w:t xml:space="preserve"> of the RF requirements for the new NTN band.</w:t>
      </w:r>
      <w:r w:rsidR="00E72324" w:rsidRPr="00E72324">
        <w:t xml:space="preserve"> </w:t>
      </w:r>
    </w:p>
    <w:p w14:paraId="7A066578" w14:textId="2BE3D57C" w:rsidR="00986264" w:rsidRDefault="008E7986" w:rsidP="008E7986">
      <w:pPr>
        <w:pStyle w:val="Heading1"/>
      </w:pPr>
      <w:r>
        <w:t>2</w:t>
      </w:r>
      <w:r>
        <w:tab/>
      </w:r>
      <w:r w:rsidR="00D556F1">
        <w:t>RF requirements</w:t>
      </w:r>
      <w:r w:rsidR="0067147F">
        <w:t xml:space="preserve"> for the NTN L-/S-band</w:t>
      </w:r>
    </w:p>
    <w:p w14:paraId="040CE3F0" w14:textId="55F8011E" w:rsidR="00986264" w:rsidRDefault="00986264" w:rsidP="00986264">
      <w:pPr>
        <w:pStyle w:val="Heading2"/>
      </w:pPr>
      <w:r>
        <w:t>2.1</w:t>
      </w:r>
      <w:r>
        <w:tab/>
      </w:r>
      <w:r w:rsidR="00D556F1">
        <w:t>TX requirements</w:t>
      </w:r>
    </w:p>
    <w:p w14:paraId="2EE1E124" w14:textId="0F48AF8D" w:rsidR="00D556F1" w:rsidRDefault="00D556F1" w:rsidP="00D556F1">
      <w:pPr>
        <w:pStyle w:val="Heading3"/>
      </w:pPr>
      <w:r>
        <w:t>2.1.1</w:t>
      </w:r>
      <w:r>
        <w:tab/>
        <w:t>Maximum output power</w:t>
      </w:r>
    </w:p>
    <w:p w14:paraId="3476437D" w14:textId="79FEDA73" w:rsidR="00D556F1" w:rsidRDefault="002605B2" w:rsidP="00D556F1">
      <w:r>
        <w:t xml:space="preserve">As mentioned in the WI description </w:t>
      </w:r>
      <w:r>
        <w:fldChar w:fldCharType="begin"/>
      </w:r>
      <w:r>
        <w:instrText xml:space="preserve"> REF _Ref126142327 \r \h </w:instrText>
      </w:r>
      <w:r>
        <w:fldChar w:fldCharType="separate"/>
      </w:r>
      <w:r>
        <w:t>[2]</w:t>
      </w:r>
      <w:r>
        <w:fldChar w:fldCharType="end"/>
      </w:r>
      <w:r>
        <w:t xml:space="preserve">, the new NTN band will have same UE power classes, PC3 +23dBm (with </w:t>
      </w:r>
      <w:r w:rsidRPr="002605B2">
        <w:t>±2dB tolerance</w:t>
      </w:r>
      <w:r>
        <w:t xml:space="preserve">), as other existing FR1 NTN bands. It is worth noting that there have been proposals to specify higher power classes for the NTN bands, e.g. PC2, but this discussion was postponed till the March RAN plenary meeting.  </w:t>
      </w:r>
    </w:p>
    <w:p w14:paraId="72835C3B" w14:textId="320DDF54" w:rsidR="00D556F1" w:rsidRDefault="00D556F1" w:rsidP="00D556F1">
      <w:pPr>
        <w:pStyle w:val="Proposal"/>
      </w:pPr>
      <w:bookmarkStart w:id="1" w:name="_Toc126155651"/>
      <w:bookmarkStart w:id="2" w:name="_Toc126155778"/>
      <w:bookmarkStart w:id="3" w:name="_Toc126222091"/>
      <w:bookmarkStart w:id="4" w:name="_Toc126575015"/>
      <w:bookmarkStart w:id="5" w:name="_Toc126575698"/>
      <w:bookmarkStart w:id="6" w:name="_Toc126585835"/>
      <w:bookmarkStart w:id="7" w:name="_Toc126669580"/>
      <w:r>
        <w:t>Proposal 1:</w:t>
      </w:r>
      <w:r>
        <w:tab/>
        <w:t xml:space="preserve">UE PC3 power class (+23dBm) with </w:t>
      </w:r>
      <w:r w:rsidRPr="00785C4B">
        <w:t>±2</w:t>
      </w:r>
      <w:r>
        <w:t>dB tolerance is added for the new NTN band</w:t>
      </w:r>
      <w:r w:rsidRPr="003E7753">
        <w:t>.</w:t>
      </w:r>
      <w:bookmarkEnd w:id="1"/>
      <w:bookmarkEnd w:id="2"/>
      <w:bookmarkEnd w:id="3"/>
      <w:bookmarkEnd w:id="4"/>
      <w:bookmarkEnd w:id="5"/>
      <w:bookmarkEnd w:id="6"/>
      <w:bookmarkEnd w:id="7"/>
      <w:r>
        <w:tab/>
      </w:r>
    </w:p>
    <w:p w14:paraId="593D6784" w14:textId="410F60A5" w:rsidR="00D556F1" w:rsidRDefault="00D556F1" w:rsidP="00D556F1"/>
    <w:tbl>
      <w:tblPr>
        <w:tblStyle w:val="TableGrid"/>
        <w:tblW w:w="0" w:type="auto"/>
        <w:jc w:val="center"/>
        <w:tblLook w:val="04A0" w:firstRow="1" w:lastRow="0" w:firstColumn="1" w:lastColumn="0" w:noHBand="0" w:noVBand="1"/>
      </w:tblPr>
      <w:tblGrid>
        <w:gridCol w:w="2688"/>
        <w:gridCol w:w="2408"/>
        <w:gridCol w:w="3118"/>
      </w:tblGrid>
      <w:tr w:rsidR="002605B2" w14:paraId="772A593A" w14:textId="77777777" w:rsidTr="00D10B2C">
        <w:trPr>
          <w:jc w:val="center"/>
        </w:trPr>
        <w:tc>
          <w:tcPr>
            <w:tcW w:w="2688" w:type="dxa"/>
            <w:vAlign w:val="center"/>
          </w:tcPr>
          <w:p w14:paraId="08C3E41F" w14:textId="77777777" w:rsidR="002605B2" w:rsidRDefault="002605B2" w:rsidP="00D10B2C">
            <w:pPr>
              <w:pStyle w:val="TAH"/>
            </w:pPr>
            <w:r w:rsidRPr="00785C4B">
              <w:t>NR satellite band</w:t>
            </w:r>
          </w:p>
        </w:tc>
        <w:tc>
          <w:tcPr>
            <w:tcW w:w="2408" w:type="dxa"/>
          </w:tcPr>
          <w:p w14:paraId="5E131D00" w14:textId="77777777" w:rsidR="002605B2" w:rsidRDefault="002605B2" w:rsidP="00D10B2C">
            <w:pPr>
              <w:pStyle w:val="TAH"/>
            </w:pPr>
            <w:r w:rsidRPr="00785C4B">
              <w:t>Class 3 (dBm)</w:t>
            </w:r>
          </w:p>
        </w:tc>
        <w:tc>
          <w:tcPr>
            <w:tcW w:w="3118" w:type="dxa"/>
          </w:tcPr>
          <w:p w14:paraId="1E4C7B7E" w14:textId="77777777" w:rsidR="002605B2" w:rsidRDefault="002605B2" w:rsidP="00D10B2C">
            <w:pPr>
              <w:pStyle w:val="TAH"/>
            </w:pPr>
            <w:r w:rsidRPr="00785C4B">
              <w:t>Tolerance (dB)</w:t>
            </w:r>
          </w:p>
        </w:tc>
      </w:tr>
      <w:tr w:rsidR="002605B2" w14:paraId="2FC42A0D" w14:textId="77777777" w:rsidTr="00D10B2C">
        <w:trPr>
          <w:jc w:val="center"/>
        </w:trPr>
        <w:tc>
          <w:tcPr>
            <w:tcW w:w="2688" w:type="dxa"/>
          </w:tcPr>
          <w:p w14:paraId="2EADF8B6" w14:textId="77777777" w:rsidR="002605B2" w:rsidRDefault="002605B2" w:rsidP="00D10B2C">
            <w:pPr>
              <w:pStyle w:val="TAC"/>
            </w:pPr>
            <w:r w:rsidRPr="00785C4B">
              <w:t>n256</w:t>
            </w:r>
          </w:p>
        </w:tc>
        <w:tc>
          <w:tcPr>
            <w:tcW w:w="2408" w:type="dxa"/>
          </w:tcPr>
          <w:p w14:paraId="632B34A8" w14:textId="77777777" w:rsidR="002605B2" w:rsidRDefault="002605B2" w:rsidP="00D10B2C">
            <w:pPr>
              <w:pStyle w:val="TAC"/>
            </w:pPr>
            <w:r w:rsidRPr="00785C4B">
              <w:t>23</w:t>
            </w:r>
          </w:p>
        </w:tc>
        <w:tc>
          <w:tcPr>
            <w:tcW w:w="3118" w:type="dxa"/>
          </w:tcPr>
          <w:p w14:paraId="0B90095F" w14:textId="77777777" w:rsidR="002605B2" w:rsidRDefault="002605B2" w:rsidP="00D10B2C">
            <w:pPr>
              <w:pStyle w:val="TAC"/>
            </w:pPr>
            <w:r w:rsidRPr="00785C4B">
              <w:t>±2</w:t>
            </w:r>
          </w:p>
        </w:tc>
      </w:tr>
      <w:tr w:rsidR="002605B2" w14:paraId="1F3A8861" w14:textId="77777777" w:rsidTr="00D10B2C">
        <w:trPr>
          <w:jc w:val="center"/>
        </w:trPr>
        <w:tc>
          <w:tcPr>
            <w:tcW w:w="2688" w:type="dxa"/>
          </w:tcPr>
          <w:p w14:paraId="138DF277" w14:textId="77777777" w:rsidR="002605B2" w:rsidRDefault="002605B2" w:rsidP="00D10B2C">
            <w:pPr>
              <w:pStyle w:val="TAC"/>
            </w:pPr>
            <w:r w:rsidRPr="00785C4B">
              <w:t>n255</w:t>
            </w:r>
          </w:p>
        </w:tc>
        <w:tc>
          <w:tcPr>
            <w:tcW w:w="2408" w:type="dxa"/>
          </w:tcPr>
          <w:p w14:paraId="479B8C7B" w14:textId="77777777" w:rsidR="002605B2" w:rsidRDefault="002605B2" w:rsidP="00D10B2C">
            <w:pPr>
              <w:pStyle w:val="TAC"/>
            </w:pPr>
            <w:r w:rsidRPr="00785C4B">
              <w:t>23</w:t>
            </w:r>
          </w:p>
        </w:tc>
        <w:tc>
          <w:tcPr>
            <w:tcW w:w="3118" w:type="dxa"/>
          </w:tcPr>
          <w:p w14:paraId="35692EF0" w14:textId="77777777" w:rsidR="002605B2" w:rsidRDefault="002605B2" w:rsidP="00D10B2C">
            <w:pPr>
              <w:pStyle w:val="TAC"/>
            </w:pPr>
            <w:r w:rsidRPr="00785C4B">
              <w:t>±2</w:t>
            </w:r>
          </w:p>
        </w:tc>
      </w:tr>
      <w:tr w:rsidR="002605B2" w:rsidRPr="00785C4B" w14:paraId="2F1F810E" w14:textId="77777777" w:rsidTr="00D10B2C">
        <w:trPr>
          <w:jc w:val="center"/>
        </w:trPr>
        <w:tc>
          <w:tcPr>
            <w:tcW w:w="2688" w:type="dxa"/>
          </w:tcPr>
          <w:p w14:paraId="238EA6E4" w14:textId="77777777" w:rsidR="002605B2" w:rsidRPr="002605B2" w:rsidRDefault="002605B2" w:rsidP="00D10B2C">
            <w:pPr>
              <w:pStyle w:val="TAC"/>
              <w:rPr>
                <w:highlight w:val="yellow"/>
              </w:rPr>
            </w:pPr>
            <w:r w:rsidRPr="002605B2">
              <w:rPr>
                <w:highlight w:val="yellow"/>
              </w:rPr>
              <w:t>[n254]</w:t>
            </w:r>
          </w:p>
        </w:tc>
        <w:tc>
          <w:tcPr>
            <w:tcW w:w="2408" w:type="dxa"/>
          </w:tcPr>
          <w:p w14:paraId="32A52E67" w14:textId="77777777" w:rsidR="002605B2" w:rsidRPr="002605B2" w:rsidRDefault="002605B2" w:rsidP="00D10B2C">
            <w:pPr>
              <w:pStyle w:val="TAC"/>
              <w:rPr>
                <w:highlight w:val="yellow"/>
              </w:rPr>
            </w:pPr>
            <w:r w:rsidRPr="002605B2">
              <w:rPr>
                <w:highlight w:val="yellow"/>
              </w:rPr>
              <w:t>23</w:t>
            </w:r>
          </w:p>
        </w:tc>
        <w:tc>
          <w:tcPr>
            <w:tcW w:w="3118" w:type="dxa"/>
          </w:tcPr>
          <w:p w14:paraId="05F1FA64" w14:textId="77777777" w:rsidR="002605B2" w:rsidRPr="002605B2" w:rsidRDefault="002605B2" w:rsidP="00D10B2C">
            <w:pPr>
              <w:pStyle w:val="TAC"/>
              <w:rPr>
                <w:highlight w:val="yellow"/>
              </w:rPr>
            </w:pPr>
            <w:r w:rsidRPr="002605B2">
              <w:rPr>
                <w:highlight w:val="yellow"/>
              </w:rPr>
              <w:t>±2</w:t>
            </w:r>
          </w:p>
        </w:tc>
      </w:tr>
      <w:tr w:rsidR="002605B2" w14:paraId="63029298" w14:textId="77777777" w:rsidTr="00D10B2C">
        <w:trPr>
          <w:jc w:val="center"/>
        </w:trPr>
        <w:tc>
          <w:tcPr>
            <w:tcW w:w="8214" w:type="dxa"/>
            <w:gridSpan w:val="3"/>
          </w:tcPr>
          <w:p w14:paraId="66A6CECD" w14:textId="77777777" w:rsidR="002605B2" w:rsidRPr="00A1115A" w:rsidRDefault="002605B2" w:rsidP="00D10B2C">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8586AB6" w14:textId="77777777" w:rsidR="002605B2" w:rsidRDefault="002605B2" w:rsidP="00D10B2C">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05FB5EF4" w14:textId="77777777" w:rsidR="002605B2" w:rsidRPr="00D556F1" w:rsidRDefault="002605B2" w:rsidP="00D556F1"/>
    <w:p w14:paraId="264FB12B" w14:textId="46A7A3F8" w:rsidR="00D556F1" w:rsidRPr="00D556F1" w:rsidRDefault="00D556F1" w:rsidP="00D556F1">
      <w:pPr>
        <w:pStyle w:val="Heading3"/>
      </w:pPr>
      <w:r>
        <w:t>2.1.2</w:t>
      </w:r>
      <w:r>
        <w:tab/>
        <w:t>MPR and A-MPR</w:t>
      </w:r>
    </w:p>
    <w:p w14:paraId="2C0AE4FB" w14:textId="2A24EC29" w:rsidR="00986264" w:rsidRDefault="00874768" w:rsidP="00986264">
      <w:r>
        <w:t xml:space="preserve">The TS 38.101-5 specification already defines maximum power reduction (MPR) relaxations for the NTN bands in sub-clause 6.2.2, which are </w:t>
      </w:r>
      <w:r w:rsidR="00A851D0">
        <w:t>inherited</w:t>
      </w:r>
      <w:r>
        <w:t xml:space="preserve"> from the corresponding requirements in TS 38.101-1. At the moment we cannot see any compelling reasons to define new MPR requirements just for the new NTN band.</w:t>
      </w:r>
    </w:p>
    <w:p w14:paraId="25C90586" w14:textId="3BFA2F64" w:rsidR="00D556F1" w:rsidRDefault="00986264" w:rsidP="00986264">
      <w:pPr>
        <w:pStyle w:val="Proposal"/>
      </w:pPr>
      <w:bookmarkStart w:id="8" w:name="_Toc126153663"/>
      <w:bookmarkStart w:id="9" w:name="_Toc126155652"/>
      <w:bookmarkStart w:id="10" w:name="_Toc126155779"/>
      <w:bookmarkStart w:id="11" w:name="_Toc126222092"/>
      <w:bookmarkStart w:id="12" w:name="_Toc126575016"/>
      <w:bookmarkStart w:id="13" w:name="_Toc126575699"/>
      <w:bookmarkStart w:id="14" w:name="_Toc126585836"/>
      <w:bookmarkStart w:id="15" w:name="_Toc126669581"/>
      <w:r>
        <w:t xml:space="preserve">Proposal </w:t>
      </w:r>
      <w:r w:rsidR="00D556F1">
        <w:t>2</w:t>
      </w:r>
      <w:r>
        <w:t>:</w:t>
      </w:r>
      <w:r>
        <w:tab/>
      </w:r>
      <w:r w:rsidR="00874768">
        <w:t>Existing</w:t>
      </w:r>
      <w:r w:rsidR="00D556F1">
        <w:t xml:space="preserve"> MPR requirements are </w:t>
      </w:r>
      <w:r w:rsidR="00874768">
        <w:t>re-used</w:t>
      </w:r>
      <w:r w:rsidR="00D556F1">
        <w:t xml:space="preserve"> for the new NTN band</w:t>
      </w:r>
      <w:r w:rsidRPr="003E7753">
        <w:t>.</w:t>
      </w:r>
      <w:bookmarkEnd w:id="8"/>
      <w:bookmarkEnd w:id="9"/>
      <w:bookmarkEnd w:id="10"/>
      <w:bookmarkEnd w:id="11"/>
      <w:bookmarkEnd w:id="12"/>
      <w:bookmarkEnd w:id="13"/>
      <w:bookmarkEnd w:id="14"/>
      <w:bookmarkEnd w:id="15"/>
    </w:p>
    <w:p w14:paraId="705AC689" w14:textId="77777777" w:rsidR="00D556F1" w:rsidRDefault="00D556F1" w:rsidP="00D556F1"/>
    <w:p w14:paraId="657F6530" w14:textId="7315A84E" w:rsidR="00D556F1" w:rsidRDefault="00D556F1" w:rsidP="00D556F1">
      <w:pPr>
        <w:pStyle w:val="Heading3"/>
      </w:pPr>
      <w:r>
        <w:lastRenderedPageBreak/>
        <w:t>2.1.3</w:t>
      </w:r>
      <w:r>
        <w:tab/>
        <w:t>Emission requirements</w:t>
      </w:r>
    </w:p>
    <w:p w14:paraId="06F6C07F" w14:textId="7D6EB9AD" w:rsidR="001E264A" w:rsidRDefault="00C74C58" w:rsidP="00D556F1">
      <w:r>
        <w:t>There are several regulatory documents that provide emission limits for the frequency ranges outside operational band of 1610-1626.5MHz</w:t>
      </w:r>
      <w:r w:rsidR="0012743E">
        <w:t>.</w:t>
      </w:r>
      <w:r>
        <w:t xml:space="preserve"> </w:t>
      </w:r>
      <w:r w:rsidR="0012743E">
        <w:t>For the frequency range of 1559-1605MHz b</w:t>
      </w:r>
      <w:r>
        <w:t xml:space="preserve">oth FCC and ETSI define the emission limit of </w:t>
      </w:r>
      <w:r w:rsidR="000D2E28">
        <w:t>-70dBW/MHz (-40dBm/MHz). In addition to that, FCC specifies an additional requirement of -80dBW/700Hz (-50dBm/700Hz) for so-called discreet emissions.</w:t>
      </w:r>
      <w:r w:rsidR="00380F5A">
        <w:t xml:space="preserve"> For the frequency range 1605</w:t>
      </w:r>
      <w:r w:rsidR="0012743E">
        <w:t>-</w:t>
      </w:r>
      <w:r w:rsidR="00380F5A">
        <w:t xml:space="preserve"> </w:t>
      </w:r>
      <w:r w:rsidR="0012743E">
        <w:t>1610MHz</w:t>
      </w:r>
      <w:r w:rsidR="001E264A">
        <w:t>, both</w:t>
      </w:r>
      <w:r w:rsidR="0012743E">
        <w:t xml:space="preserve"> ETSI </w:t>
      </w:r>
      <w:r w:rsidR="001E264A">
        <w:t xml:space="preserve">and FCC </w:t>
      </w:r>
      <w:r w:rsidR="0012743E">
        <w:t xml:space="preserve">define a linear slope that goes from -70dBW/MHz up to -10dBW/MHz. </w:t>
      </w:r>
      <w:r w:rsidR="001E264A">
        <w:t>And for the same frequency range FCC defines a similar slope for discrete emissions that goes from -80dBW/700Hz (-50dBm/700Hz) to -20dBW/700Hz (10dBm/700Hz).</w:t>
      </w:r>
      <w:r w:rsidR="0012743E">
        <w:t xml:space="preserve"> </w:t>
      </w:r>
      <w:r w:rsidR="001E264A">
        <w:t>As</w:t>
      </w:r>
      <w:r w:rsidR="0012743E">
        <w:t xml:space="preserve"> for the frequenc</w:t>
      </w:r>
      <w:r w:rsidR="001E264A">
        <w:t>ies</w:t>
      </w:r>
      <w:r w:rsidR="0012743E">
        <w:t xml:space="preserve"> above 1626.5MHz </w:t>
      </w:r>
      <w:r w:rsidR="001E264A">
        <w:t xml:space="preserve">at least </w:t>
      </w:r>
      <w:r w:rsidR="0012743E">
        <w:t xml:space="preserve">ETSI defines </w:t>
      </w:r>
      <w:r w:rsidR="001E264A">
        <w:t>a step function going from -30dBm/30KHz down to -30dBm/3MHz</w:t>
      </w:r>
      <w:r w:rsidR="0012743E">
        <w:t xml:space="preserve">. </w:t>
      </w:r>
    </w:p>
    <w:p w14:paraId="6359C02C" w14:textId="1955ADBC" w:rsidR="00D556F1" w:rsidRDefault="0012743E" w:rsidP="00D556F1">
      <w:r>
        <w:t>Even though it is in principle possible to specify different requirements for different regions/countries, it seems more logical to combine logically these out-of-band emission requirements. Then, t</w:t>
      </w:r>
      <w:r w:rsidR="00C74C58">
        <w:t>he "combined" out-of-band emission requirements can be captured as follows:</w:t>
      </w:r>
    </w:p>
    <w:p w14:paraId="1B54DF74" w14:textId="2388A565" w:rsidR="00C74C58" w:rsidRDefault="00C74C58" w:rsidP="00C74C58">
      <w:pPr>
        <w:pStyle w:val="B1"/>
      </w:pPr>
      <w:r>
        <w:t>-</w:t>
      </w:r>
      <w:r>
        <w:tab/>
        <w:t>1559-1605MHz: t</w:t>
      </w:r>
      <w:r w:rsidRPr="00C74C58">
        <w:t xml:space="preserve">here are two levels of -40dBm/MHz and -50dBm/700Hz </w:t>
      </w:r>
      <w:r>
        <w:t>(from ETSI and FCC)</w:t>
      </w:r>
    </w:p>
    <w:p w14:paraId="5AFAFBF0" w14:textId="5A77C09D" w:rsidR="00C74C58" w:rsidRDefault="00C74C58" w:rsidP="00C74C58">
      <w:pPr>
        <w:pStyle w:val="B1"/>
      </w:pPr>
      <w:r>
        <w:t>-</w:t>
      </w:r>
      <w:r>
        <w:tab/>
        <w:t>1605-1610MHz: there is a slope from -40dBm/MHz to 20dBm/MHz (from ETSI</w:t>
      </w:r>
      <w:r w:rsidR="001E264A">
        <w:t xml:space="preserve"> and FCC</w:t>
      </w:r>
      <w:r>
        <w:t>)</w:t>
      </w:r>
    </w:p>
    <w:p w14:paraId="3F2539D3" w14:textId="00BE231D" w:rsidR="001E264A" w:rsidRDefault="001E264A" w:rsidP="00C74C58">
      <w:pPr>
        <w:pStyle w:val="B1"/>
      </w:pPr>
      <w:r>
        <w:t>-</w:t>
      </w:r>
      <w:r>
        <w:tab/>
        <w:t>1605-1610MHz: there is a slope from -50dBm/700Hz to 10dBm/700Hz (from FCC)</w:t>
      </w:r>
    </w:p>
    <w:p w14:paraId="7AAC8440" w14:textId="41AEC501" w:rsidR="00C74C58" w:rsidRDefault="00C74C58" w:rsidP="00C74C58">
      <w:pPr>
        <w:pStyle w:val="B1"/>
      </w:pPr>
      <w:r>
        <w:t>-</w:t>
      </w:r>
      <w:r>
        <w:tab/>
        <w:t>1628.5-2200MHz: there is a step function going from -30dBm/30KHz down to -30dBm/3MHz (from ETSI)</w:t>
      </w:r>
    </w:p>
    <w:p w14:paraId="68C888CF" w14:textId="77777777" w:rsidR="0012743E" w:rsidRDefault="0012743E" w:rsidP="0012743E"/>
    <w:p w14:paraId="052E3ABE" w14:textId="1D7C7007" w:rsidR="00D556F1" w:rsidRDefault="00D556F1" w:rsidP="00D556F1">
      <w:pPr>
        <w:pStyle w:val="Proposal"/>
      </w:pPr>
      <w:bookmarkStart w:id="16" w:name="_Toc126155654"/>
      <w:bookmarkStart w:id="17" w:name="_Toc126155781"/>
      <w:bookmarkStart w:id="18" w:name="_Toc126222093"/>
      <w:bookmarkStart w:id="19" w:name="_Toc126575017"/>
      <w:bookmarkStart w:id="20" w:name="_Toc126575700"/>
      <w:bookmarkStart w:id="21" w:name="_Toc126585837"/>
      <w:bookmarkStart w:id="22" w:name="_Toc126669582"/>
      <w:r>
        <w:t xml:space="preserve">Proposal </w:t>
      </w:r>
      <w:r w:rsidR="00CB61E2">
        <w:t>3</w:t>
      </w:r>
      <w:r>
        <w:t>a:</w:t>
      </w:r>
      <w:r>
        <w:tab/>
        <w:t>Specify</w:t>
      </w:r>
      <w:r w:rsidR="00CB61E2">
        <w:t xml:space="preserve"> additional </w:t>
      </w:r>
      <w:r>
        <w:t>out-of-band emission requirements based on the combined FCC and ETSI requirements</w:t>
      </w:r>
      <w:r w:rsidRPr="003E7753">
        <w:t>.</w:t>
      </w:r>
      <w:bookmarkEnd w:id="16"/>
      <w:bookmarkEnd w:id="17"/>
      <w:bookmarkEnd w:id="18"/>
      <w:bookmarkEnd w:id="19"/>
      <w:bookmarkEnd w:id="20"/>
      <w:bookmarkEnd w:id="21"/>
      <w:bookmarkEnd w:id="22"/>
    </w:p>
    <w:p w14:paraId="6EF1A687" w14:textId="77777777" w:rsidR="00143306" w:rsidRDefault="00143306" w:rsidP="00C74C58"/>
    <w:p w14:paraId="49E26E12" w14:textId="612783EA" w:rsidR="00C74C58" w:rsidRDefault="00C74C58" w:rsidP="00C74C58">
      <w:r>
        <w:t xml:space="preserve">Table below presents how we can capture "combined" FCC and ETSI requirements in TS 38.101-5. </w:t>
      </w:r>
    </w:p>
    <w:p w14:paraId="43FC8EF6" w14:textId="0C63F046" w:rsidR="00314758" w:rsidRDefault="00314758" w:rsidP="00314758">
      <w:pPr>
        <w:pStyle w:val="TH"/>
      </w:pPr>
      <w:r>
        <w:t xml:space="preserve">Table 2.1.3-1: Additional out-of-band emission requirements for frequencies below </w:t>
      </w:r>
      <w:r w:rsidRPr="00D91DED">
        <w:t>1610</w:t>
      </w:r>
      <w:r>
        <w:t xml:space="preserve">MHz and above </w:t>
      </w:r>
      <w:r w:rsidRPr="00D91DED">
        <w:t>16</w:t>
      </w:r>
      <w:r>
        <w:t>26</w:t>
      </w:r>
      <w:r w:rsidRPr="00D91DED">
        <w:t>.25MHz</w:t>
      </w:r>
      <w: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160F85" w:rsidRPr="00D0691F" w14:paraId="0F5E5CBA" w14:textId="77777777" w:rsidTr="000B312C">
        <w:trPr>
          <w:cantSplit/>
          <w:trHeight w:val="375"/>
          <w:jc w:val="center"/>
        </w:trPr>
        <w:tc>
          <w:tcPr>
            <w:tcW w:w="1799" w:type="dxa"/>
            <w:vMerge w:val="restart"/>
          </w:tcPr>
          <w:p w14:paraId="772EB503" w14:textId="77777777" w:rsidR="00160F85" w:rsidRPr="00D0691F" w:rsidRDefault="00160F85" w:rsidP="000B312C">
            <w:pPr>
              <w:pStyle w:val="TAH"/>
              <w:rPr>
                <w:rFonts w:cs="Arial"/>
                <w:bCs/>
              </w:rPr>
            </w:pPr>
            <w:r w:rsidRPr="00D0691F">
              <w:rPr>
                <w:rFonts w:cs="Arial"/>
                <w:bCs/>
              </w:rPr>
              <w:t>Frequency band</w:t>
            </w:r>
          </w:p>
          <w:p w14:paraId="55E3363D" w14:textId="77777777" w:rsidR="00160F85" w:rsidRPr="00D0691F" w:rsidRDefault="00160F85" w:rsidP="000B312C">
            <w:pPr>
              <w:pStyle w:val="TAH"/>
              <w:rPr>
                <w:rFonts w:cs="Arial"/>
                <w:bCs/>
              </w:rPr>
            </w:pPr>
            <w:r w:rsidRPr="00D0691F">
              <w:rPr>
                <w:rFonts w:cs="Arial"/>
                <w:bCs/>
              </w:rPr>
              <w:t>(MHz)</w:t>
            </w:r>
          </w:p>
        </w:tc>
        <w:tc>
          <w:tcPr>
            <w:tcW w:w="2181" w:type="dxa"/>
          </w:tcPr>
          <w:p w14:paraId="08A4AFA2" w14:textId="77777777" w:rsidR="00160F85" w:rsidRPr="00D0691F" w:rsidRDefault="00160F85" w:rsidP="000B312C">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30F29BCA" w14:textId="77777777" w:rsidR="00160F85" w:rsidRPr="00D0691F" w:rsidRDefault="00160F85" w:rsidP="000B312C">
            <w:pPr>
              <w:pStyle w:val="TAH"/>
              <w:rPr>
                <w:rFonts w:cs="Arial"/>
                <w:bCs/>
              </w:rPr>
            </w:pPr>
            <w:r w:rsidRPr="00D0691F">
              <w:rPr>
                <w:rFonts w:cs="Arial"/>
                <w:bCs/>
              </w:rPr>
              <w:t xml:space="preserve">Measurement bandwidth </w:t>
            </w:r>
          </w:p>
        </w:tc>
        <w:tc>
          <w:tcPr>
            <w:tcW w:w="2155" w:type="dxa"/>
            <w:vMerge w:val="restart"/>
          </w:tcPr>
          <w:p w14:paraId="664F683A" w14:textId="77777777" w:rsidR="00160F85" w:rsidRPr="00D0691F" w:rsidRDefault="00160F85" w:rsidP="000B312C">
            <w:pPr>
              <w:pStyle w:val="TAH"/>
              <w:rPr>
                <w:rFonts w:cs="Arial"/>
                <w:bCs/>
              </w:rPr>
            </w:pPr>
            <w:r w:rsidRPr="00D0691F">
              <w:rPr>
                <w:rFonts w:cs="Arial"/>
                <w:bCs/>
              </w:rPr>
              <w:t>N</w:t>
            </w:r>
            <w:r>
              <w:rPr>
                <w:rFonts w:cs="Arial"/>
                <w:bCs/>
              </w:rPr>
              <w:t>OTE</w:t>
            </w:r>
          </w:p>
        </w:tc>
      </w:tr>
      <w:tr w:rsidR="00160F85" w:rsidRPr="004961F9" w14:paraId="6C440F74" w14:textId="77777777" w:rsidTr="000B312C">
        <w:trPr>
          <w:cantSplit/>
          <w:trHeight w:val="181"/>
          <w:jc w:val="center"/>
        </w:trPr>
        <w:tc>
          <w:tcPr>
            <w:tcW w:w="1799" w:type="dxa"/>
            <w:vMerge/>
          </w:tcPr>
          <w:p w14:paraId="32181560" w14:textId="77777777" w:rsidR="00160F85" w:rsidRPr="004961F9" w:rsidRDefault="00160F85" w:rsidP="000B312C">
            <w:pPr>
              <w:pStyle w:val="TAH"/>
              <w:rPr>
                <w:rFonts w:cs="Arial"/>
                <w:b w:val="0"/>
              </w:rPr>
            </w:pPr>
          </w:p>
        </w:tc>
        <w:tc>
          <w:tcPr>
            <w:tcW w:w="2181" w:type="dxa"/>
          </w:tcPr>
          <w:p w14:paraId="60F8DA7E" w14:textId="77777777" w:rsidR="00160F85" w:rsidRPr="004A444A" w:rsidRDefault="00160F85" w:rsidP="000B312C">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p>
        </w:tc>
        <w:tc>
          <w:tcPr>
            <w:tcW w:w="1377" w:type="dxa"/>
            <w:vMerge/>
          </w:tcPr>
          <w:p w14:paraId="45E2ECB7" w14:textId="77777777" w:rsidR="00160F85" w:rsidRPr="004961F9" w:rsidRDefault="00160F85" w:rsidP="000B312C">
            <w:pPr>
              <w:pStyle w:val="TableText"/>
              <w:ind w:left="800"/>
              <w:rPr>
                <w:rFonts w:ascii="Arial" w:eastAsia="Times New Roman" w:hAnsi="Arial" w:cs="Arial"/>
                <w:sz w:val="18"/>
                <w:szCs w:val="18"/>
              </w:rPr>
            </w:pPr>
          </w:p>
        </w:tc>
        <w:tc>
          <w:tcPr>
            <w:tcW w:w="2155" w:type="dxa"/>
            <w:vMerge/>
            <w:tcBorders>
              <w:bottom w:val="single" w:sz="4" w:space="0" w:color="auto"/>
            </w:tcBorders>
          </w:tcPr>
          <w:p w14:paraId="2D9FF343" w14:textId="77777777" w:rsidR="00160F85" w:rsidRPr="004961F9" w:rsidRDefault="00160F85" w:rsidP="000B312C">
            <w:pPr>
              <w:pStyle w:val="TableText"/>
              <w:ind w:left="800"/>
              <w:rPr>
                <w:rFonts w:ascii="Arial" w:eastAsia="Times New Roman" w:hAnsi="Arial" w:cs="Arial"/>
                <w:sz w:val="18"/>
                <w:szCs w:val="18"/>
              </w:rPr>
            </w:pPr>
          </w:p>
        </w:tc>
      </w:tr>
      <w:tr w:rsidR="00160F85" w:rsidRPr="00B1298A" w14:paraId="0BA50336" w14:textId="77777777" w:rsidTr="000B312C">
        <w:trPr>
          <w:jc w:val="center"/>
        </w:trPr>
        <w:tc>
          <w:tcPr>
            <w:tcW w:w="1799" w:type="dxa"/>
          </w:tcPr>
          <w:p w14:paraId="0A11C53D" w14:textId="77777777" w:rsidR="00160F85" w:rsidRPr="00CA2498" w:rsidRDefault="00160F85" w:rsidP="000B312C">
            <w:pPr>
              <w:pStyle w:val="TAC"/>
              <w:rPr>
                <w:rFonts w:cs="Arial"/>
                <w:szCs w:val="18"/>
                <w:lang w:val="en-US"/>
              </w:rPr>
            </w:pPr>
            <w:r w:rsidRPr="00D0691F">
              <w:rPr>
                <w:rFonts w:cs="Arial"/>
                <w:szCs w:val="18"/>
              </w:rPr>
              <w:t>15</w:t>
            </w:r>
            <w:r>
              <w:rPr>
                <w:rFonts w:cs="Arial"/>
                <w:szCs w:val="18"/>
                <w:lang w:val="en-US"/>
              </w:rPr>
              <w:t xml:space="preserve">59 </w:t>
            </w:r>
            <w:r w:rsidRPr="00D0691F">
              <w:rPr>
                <w:rFonts w:cs="Arial"/>
                <w:szCs w:val="18"/>
              </w:rPr>
              <w:t>≤ f ≤ 1</w:t>
            </w:r>
            <w:r>
              <w:rPr>
                <w:rFonts w:cs="Arial"/>
                <w:szCs w:val="18"/>
              </w:rPr>
              <w:t>6</w:t>
            </w:r>
            <w:r>
              <w:rPr>
                <w:rFonts w:cs="Arial"/>
                <w:szCs w:val="18"/>
                <w:lang w:val="en-US"/>
              </w:rPr>
              <w:t>05</w:t>
            </w:r>
          </w:p>
        </w:tc>
        <w:tc>
          <w:tcPr>
            <w:tcW w:w="2181" w:type="dxa"/>
          </w:tcPr>
          <w:p w14:paraId="66C85E72" w14:textId="77777777" w:rsidR="00160F85" w:rsidRPr="006E77A2" w:rsidRDefault="00160F85" w:rsidP="000B312C">
            <w:pPr>
              <w:pStyle w:val="TAC"/>
              <w:rPr>
                <w:rFonts w:cs="Arial"/>
                <w:szCs w:val="18"/>
                <w:lang w:val="en-US"/>
              </w:rPr>
            </w:pPr>
            <w:r>
              <w:rPr>
                <w:rFonts w:cs="Arial"/>
                <w:szCs w:val="18"/>
                <w:lang w:val="en-US"/>
              </w:rPr>
              <w:t>-50</w:t>
            </w:r>
          </w:p>
        </w:tc>
        <w:tc>
          <w:tcPr>
            <w:tcW w:w="1377" w:type="dxa"/>
          </w:tcPr>
          <w:p w14:paraId="2FDC187A" w14:textId="77777777" w:rsidR="00160F85" w:rsidRPr="006E77A2" w:rsidRDefault="00160F85" w:rsidP="000B312C">
            <w:pPr>
              <w:pStyle w:val="TAC"/>
              <w:rPr>
                <w:rFonts w:cs="Arial"/>
                <w:szCs w:val="18"/>
                <w:lang w:val="en-US"/>
              </w:rPr>
            </w:pPr>
            <w:r>
              <w:rPr>
                <w:rFonts w:cs="Arial"/>
                <w:szCs w:val="18"/>
                <w:lang w:val="en-US"/>
              </w:rPr>
              <w:t>700 Hz</w:t>
            </w:r>
          </w:p>
        </w:tc>
        <w:tc>
          <w:tcPr>
            <w:tcW w:w="2155" w:type="dxa"/>
            <w:vMerge w:val="restart"/>
            <w:shd w:val="clear" w:color="auto" w:fill="auto"/>
          </w:tcPr>
          <w:p w14:paraId="29A3CABA" w14:textId="77777777" w:rsidR="00160F85" w:rsidRPr="00B1298A" w:rsidRDefault="00160F85" w:rsidP="000B312C">
            <w:pPr>
              <w:pStyle w:val="TAC"/>
              <w:rPr>
                <w:rFonts w:cs="Arial"/>
                <w:szCs w:val="18"/>
              </w:rPr>
            </w:pPr>
            <w:r>
              <w:rPr>
                <w:rFonts w:cs="Arial"/>
                <w:szCs w:val="18"/>
              </w:rPr>
              <w:t>Discreet emissions a</w:t>
            </w:r>
            <w:r w:rsidRPr="00B1298A">
              <w:rPr>
                <w:rFonts w:cs="Arial"/>
                <w:szCs w:val="18"/>
              </w:rPr>
              <w:t>veraged over any 2 millisecond active transmission interval</w:t>
            </w:r>
          </w:p>
        </w:tc>
      </w:tr>
      <w:tr w:rsidR="00160F85" w14:paraId="56AF066E" w14:textId="77777777" w:rsidTr="000B312C">
        <w:trPr>
          <w:jc w:val="center"/>
        </w:trPr>
        <w:tc>
          <w:tcPr>
            <w:tcW w:w="1799" w:type="dxa"/>
          </w:tcPr>
          <w:p w14:paraId="5478E696" w14:textId="77777777" w:rsidR="00160F85" w:rsidRPr="00D0691F" w:rsidRDefault="00160F85" w:rsidP="000B312C">
            <w:pPr>
              <w:pStyle w:val="TAC"/>
              <w:rPr>
                <w:rFonts w:cs="Arial"/>
                <w:szCs w:val="18"/>
              </w:rPr>
            </w:pPr>
            <w:r w:rsidRPr="00D0691F">
              <w:rPr>
                <w:rFonts w:cs="Arial"/>
                <w:szCs w:val="18"/>
              </w:rPr>
              <w:t>15</w:t>
            </w:r>
            <w:r>
              <w:rPr>
                <w:rFonts w:cs="Arial"/>
                <w:szCs w:val="18"/>
                <w:lang w:val="en-US"/>
              </w:rPr>
              <w:t xml:space="preserve">59 </w:t>
            </w:r>
            <w:r w:rsidRPr="00D0691F">
              <w:rPr>
                <w:rFonts w:cs="Arial"/>
                <w:szCs w:val="18"/>
              </w:rPr>
              <w:t>≤ f ≤ 1</w:t>
            </w:r>
            <w:r>
              <w:rPr>
                <w:rFonts w:cs="Arial"/>
                <w:szCs w:val="18"/>
              </w:rPr>
              <w:t>6</w:t>
            </w:r>
            <w:r>
              <w:rPr>
                <w:rFonts w:cs="Arial"/>
                <w:szCs w:val="18"/>
                <w:lang w:val="en-US"/>
              </w:rPr>
              <w:t>05</w:t>
            </w:r>
          </w:p>
        </w:tc>
        <w:tc>
          <w:tcPr>
            <w:tcW w:w="2181" w:type="dxa"/>
          </w:tcPr>
          <w:p w14:paraId="3D32FCA2" w14:textId="77777777" w:rsidR="00160F85" w:rsidRPr="001E37CD" w:rsidRDefault="00160F85" w:rsidP="000B312C">
            <w:pPr>
              <w:pStyle w:val="TAC"/>
              <w:rPr>
                <w:rFonts w:cs="Arial"/>
                <w:szCs w:val="18"/>
              </w:rPr>
            </w:pPr>
            <w:r>
              <w:rPr>
                <w:rFonts w:cs="Arial"/>
                <w:szCs w:val="18"/>
                <w:lang w:val="en-US"/>
              </w:rPr>
              <w:t xml:space="preserve">-50 </w:t>
            </w:r>
            <w:r>
              <w:rPr>
                <w:rFonts w:cs="Arial"/>
                <w:lang w:val="en-US"/>
              </w:rPr>
              <w:t>+ 60/5 (f-1605)</w:t>
            </w:r>
          </w:p>
        </w:tc>
        <w:tc>
          <w:tcPr>
            <w:tcW w:w="1377" w:type="dxa"/>
          </w:tcPr>
          <w:p w14:paraId="68129B28" w14:textId="77777777" w:rsidR="00160F85" w:rsidRPr="002E770B" w:rsidRDefault="00160F85" w:rsidP="000B312C">
            <w:pPr>
              <w:pStyle w:val="TAC"/>
              <w:rPr>
                <w:rFonts w:cs="Arial"/>
                <w:szCs w:val="18"/>
              </w:rPr>
            </w:pPr>
            <w:r>
              <w:rPr>
                <w:rFonts w:cs="Arial"/>
                <w:szCs w:val="18"/>
              </w:rPr>
              <w:t>700 Hz</w:t>
            </w:r>
          </w:p>
        </w:tc>
        <w:tc>
          <w:tcPr>
            <w:tcW w:w="2155" w:type="dxa"/>
            <w:vMerge/>
            <w:tcBorders>
              <w:bottom w:val="single" w:sz="4" w:space="0" w:color="auto"/>
            </w:tcBorders>
            <w:shd w:val="clear" w:color="auto" w:fill="auto"/>
          </w:tcPr>
          <w:p w14:paraId="2CD7323D" w14:textId="77777777" w:rsidR="00160F85" w:rsidRDefault="00160F85" w:rsidP="000B312C">
            <w:pPr>
              <w:pStyle w:val="TAC"/>
              <w:rPr>
                <w:rFonts w:cs="Arial"/>
                <w:szCs w:val="18"/>
              </w:rPr>
            </w:pPr>
          </w:p>
        </w:tc>
      </w:tr>
      <w:tr w:rsidR="00160F85" w:rsidRPr="00B1298A" w14:paraId="3BEEE6EB" w14:textId="77777777" w:rsidTr="000B312C">
        <w:trPr>
          <w:jc w:val="center"/>
        </w:trPr>
        <w:tc>
          <w:tcPr>
            <w:tcW w:w="1799" w:type="dxa"/>
          </w:tcPr>
          <w:p w14:paraId="1396939D" w14:textId="77777777" w:rsidR="00160F85" w:rsidRPr="006E77A2" w:rsidRDefault="00160F85" w:rsidP="000B312C">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181" w:type="dxa"/>
          </w:tcPr>
          <w:p w14:paraId="12A9A5DC" w14:textId="77777777" w:rsidR="00160F85" w:rsidRPr="00DC2745" w:rsidRDefault="00160F85" w:rsidP="000B312C">
            <w:pPr>
              <w:pStyle w:val="TAC"/>
              <w:rPr>
                <w:rFonts w:cs="Arial"/>
                <w:szCs w:val="18"/>
                <w:lang w:val="en-US"/>
              </w:rPr>
            </w:pPr>
            <w:r w:rsidRPr="001E37CD">
              <w:rPr>
                <w:rFonts w:cs="Arial"/>
                <w:szCs w:val="18"/>
              </w:rPr>
              <w:t>-</w:t>
            </w:r>
            <w:r>
              <w:rPr>
                <w:rFonts w:cs="Arial"/>
                <w:szCs w:val="18"/>
              </w:rPr>
              <w:t>40</w:t>
            </w:r>
          </w:p>
        </w:tc>
        <w:tc>
          <w:tcPr>
            <w:tcW w:w="1377" w:type="dxa"/>
          </w:tcPr>
          <w:p w14:paraId="114CA8C4" w14:textId="77777777" w:rsidR="00160F85" w:rsidRPr="002E770B" w:rsidRDefault="00160F85" w:rsidP="000B312C">
            <w:pPr>
              <w:pStyle w:val="TAC"/>
              <w:rPr>
                <w:rFonts w:cs="Arial"/>
                <w:szCs w:val="18"/>
              </w:rPr>
            </w:pPr>
            <w:r w:rsidRPr="002E770B">
              <w:rPr>
                <w:rFonts w:cs="Arial"/>
                <w:szCs w:val="18"/>
              </w:rPr>
              <w:t>1MHz</w:t>
            </w:r>
          </w:p>
        </w:tc>
        <w:tc>
          <w:tcPr>
            <w:tcW w:w="2155" w:type="dxa"/>
            <w:vMerge w:val="restart"/>
            <w:shd w:val="clear" w:color="auto" w:fill="auto"/>
          </w:tcPr>
          <w:p w14:paraId="44F31163" w14:textId="77777777" w:rsidR="00160F85" w:rsidRPr="00B1298A" w:rsidRDefault="00160F85" w:rsidP="000B312C">
            <w:pPr>
              <w:pStyle w:val="TAC"/>
              <w:rPr>
                <w:rFonts w:cs="Arial"/>
                <w:szCs w:val="18"/>
              </w:rPr>
            </w:pPr>
            <w:r>
              <w:rPr>
                <w:rFonts w:cs="Arial"/>
                <w:szCs w:val="18"/>
              </w:rPr>
              <w:t>A</w:t>
            </w:r>
            <w:r w:rsidRPr="00B1298A">
              <w:rPr>
                <w:rFonts w:cs="Arial"/>
                <w:szCs w:val="18"/>
              </w:rPr>
              <w:t>veraged over any 2 millisecond active transmission interval</w:t>
            </w:r>
          </w:p>
        </w:tc>
      </w:tr>
      <w:tr w:rsidR="00160F85" w:rsidRPr="0013618A" w14:paraId="5396F016" w14:textId="77777777" w:rsidTr="000B312C">
        <w:trPr>
          <w:jc w:val="center"/>
        </w:trPr>
        <w:tc>
          <w:tcPr>
            <w:tcW w:w="1799" w:type="dxa"/>
          </w:tcPr>
          <w:p w14:paraId="571DAB0C" w14:textId="77777777" w:rsidR="00160F85" w:rsidRPr="00D0691F" w:rsidRDefault="00160F85" w:rsidP="000B312C">
            <w:pPr>
              <w:pStyle w:val="TAC"/>
              <w:rPr>
                <w:rFonts w:cs="Arial"/>
              </w:rPr>
            </w:pPr>
            <w:r w:rsidRPr="00D0691F">
              <w:rPr>
                <w:rFonts w:cs="Arial"/>
              </w:rPr>
              <w:t>160</w:t>
            </w:r>
            <w:r>
              <w:rPr>
                <w:rFonts w:cs="Arial"/>
                <w:lang w:val="en-US"/>
              </w:rPr>
              <w:t xml:space="preserve">5 </w:t>
            </w:r>
            <w:r w:rsidRPr="00D0691F">
              <w:rPr>
                <w:rFonts w:cs="Arial"/>
              </w:rPr>
              <w:t>≤ f ≤ 1610</w:t>
            </w:r>
          </w:p>
        </w:tc>
        <w:tc>
          <w:tcPr>
            <w:tcW w:w="2181" w:type="dxa"/>
          </w:tcPr>
          <w:p w14:paraId="2837D7DB" w14:textId="77777777" w:rsidR="00160F85" w:rsidRPr="00DC2745" w:rsidRDefault="00160F85" w:rsidP="000B312C">
            <w:pPr>
              <w:pStyle w:val="TAC"/>
              <w:rPr>
                <w:rFonts w:cs="Arial"/>
                <w:lang w:val="en-US"/>
              </w:rPr>
            </w:pPr>
            <w:r>
              <w:rPr>
                <w:rFonts w:cs="Arial"/>
              </w:rPr>
              <w:t xml:space="preserve">-40 </w:t>
            </w:r>
            <w:r>
              <w:rPr>
                <w:rFonts w:cs="Arial"/>
                <w:lang w:val="en-US"/>
              </w:rPr>
              <w:t>+ 60/5 (f-1605)</w:t>
            </w:r>
          </w:p>
        </w:tc>
        <w:tc>
          <w:tcPr>
            <w:tcW w:w="1377" w:type="dxa"/>
          </w:tcPr>
          <w:p w14:paraId="0160C700" w14:textId="77777777" w:rsidR="00160F85" w:rsidRPr="00D0691F" w:rsidRDefault="00160F85" w:rsidP="000B312C">
            <w:pPr>
              <w:pStyle w:val="TAC"/>
              <w:rPr>
                <w:rFonts w:cs="Arial"/>
              </w:rPr>
            </w:pPr>
            <w:r w:rsidRPr="00D0691F">
              <w:rPr>
                <w:rFonts w:cs="Arial"/>
              </w:rPr>
              <w:t>1MHz</w:t>
            </w:r>
          </w:p>
        </w:tc>
        <w:tc>
          <w:tcPr>
            <w:tcW w:w="2155" w:type="dxa"/>
            <w:vMerge/>
            <w:tcBorders>
              <w:bottom w:val="single" w:sz="4" w:space="0" w:color="auto"/>
            </w:tcBorders>
            <w:shd w:val="clear" w:color="auto" w:fill="auto"/>
          </w:tcPr>
          <w:p w14:paraId="78BF07B0" w14:textId="77777777" w:rsidR="00160F85" w:rsidRPr="0013618A" w:rsidRDefault="00160F85" w:rsidP="000B312C">
            <w:pPr>
              <w:pStyle w:val="TAC"/>
              <w:rPr>
                <w:rFonts w:ascii="Times New Roman" w:hAnsi="Times New Roman"/>
              </w:rPr>
            </w:pPr>
          </w:p>
        </w:tc>
      </w:tr>
      <w:tr w:rsidR="00160F85" w:rsidRPr="0013618A" w14:paraId="38FC9B4C" w14:textId="77777777" w:rsidTr="000B312C">
        <w:trPr>
          <w:jc w:val="center"/>
        </w:trPr>
        <w:tc>
          <w:tcPr>
            <w:tcW w:w="1799" w:type="dxa"/>
          </w:tcPr>
          <w:p w14:paraId="608558D4" w14:textId="77777777" w:rsidR="00160F85" w:rsidRPr="00D0691F" w:rsidRDefault="00160F85" w:rsidP="000B312C">
            <w:pPr>
              <w:pStyle w:val="TAC"/>
              <w:rPr>
                <w:rFonts w:cs="Arial"/>
              </w:rPr>
            </w:pPr>
          </w:p>
        </w:tc>
        <w:tc>
          <w:tcPr>
            <w:tcW w:w="2181" w:type="dxa"/>
          </w:tcPr>
          <w:p w14:paraId="76AD98E0" w14:textId="77777777" w:rsidR="00160F85" w:rsidRDefault="00160F85" w:rsidP="000B312C">
            <w:pPr>
              <w:pStyle w:val="TAC"/>
              <w:rPr>
                <w:rFonts w:cs="Arial"/>
              </w:rPr>
            </w:pPr>
          </w:p>
        </w:tc>
        <w:tc>
          <w:tcPr>
            <w:tcW w:w="1377" w:type="dxa"/>
          </w:tcPr>
          <w:p w14:paraId="7CCEBDBC" w14:textId="77777777" w:rsidR="00160F85" w:rsidRPr="00D0691F" w:rsidRDefault="00160F85" w:rsidP="000B312C">
            <w:pPr>
              <w:pStyle w:val="TAC"/>
              <w:rPr>
                <w:rFonts w:cs="Arial"/>
              </w:rPr>
            </w:pPr>
          </w:p>
        </w:tc>
        <w:tc>
          <w:tcPr>
            <w:tcW w:w="2155" w:type="dxa"/>
            <w:tcBorders>
              <w:top w:val="single" w:sz="4" w:space="0" w:color="auto"/>
              <w:bottom w:val="nil"/>
            </w:tcBorders>
            <w:shd w:val="clear" w:color="auto" w:fill="auto"/>
          </w:tcPr>
          <w:p w14:paraId="2251D8F3" w14:textId="77777777" w:rsidR="00160F85" w:rsidRPr="0013618A" w:rsidRDefault="00160F85" w:rsidP="000B312C">
            <w:pPr>
              <w:pStyle w:val="TAC"/>
              <w:rPr>
                <w:rFonts w:ascii="Times New Roman" w:hAnsi="Times New Roman"/>
              </w:rPr>
            </w:pPr>
          </w:p>
        </w:tc>
      </w:tr>
      <w:tr w:rsidR="00160F85" w:rsidRPr="0013618A" w14:paraId="54EF6B7F" w14:textId="77777777" w:rsidTr="000B312C">
        <w:trPr>
          <w:jc w:val="center"/>
        </w:trPr>
        <w:tc>
          <w:tcPr>
            <w:tcW w:w="1799" w:type="dxa"/>
          </w:tcPr>
          <w:p w14:paraId="4DDE9537" w14:textId="77777777" w:rsidR="00160F85" w:rsidRPr="00D0691F" w:rsidRDefault="00160F85" w:rsidP="000B312C">
            <w:pPr>
              <w:pStyle w:val="TAC"/>
              <w:rPr>
                <w:rFonts w:cs="Arial"/>
              </w:rPr>
            </w:pPr>
            <w:r>
              <w:rPr>
                <w:rFonts w:cs="Arial"/>
              </w:rPr>
              <w:t xml:space="preserve">1628.5 </w:t>
            </w:r>
            <w:r w:rsidRPr="00D0691F">
              <w:rPr>
                <w:rFonts w:cs="Arial"/>
              </w:rPr>
              <w:t>≤ f ≤ 16</w:t>
            </w:r>
            <w:r>
              <w:rPr>
                <w:rFonts w:cs="Arial"/>
              </w:rPr>
              <w:t>31.5</w:t>
            </w:r>
          </w:p>
        </w:tc>
        <w:tc>
          <w:tcPr>
            <w:tcW w:w="2181" w:type="dxa"/>
          </w:tcPr>
          <w:p w14:paraId="6F0F3A51" w14:textId="77777777" w:rsidR="00160F85" w:rsidRDefault="00160F85" w:rsidP="000B312C">
            <w:pPr>
              <w:pStyle w:val="TAC"/>
              <w:rPr>
                <w:rFonts w:cs="Arial"/>
              </w:rPr>
            </w:pPr>
            <w:r>
              <w:rPr>
                <w:rFonts w:cs="Arial"/>
              </w:rPr>
              <w:t>-30</w:t>
            </w:r>
          </w:p>
        </w:tc>
        <w:tc>
          <w:tcPr>
            <w:tcW w:w="1377" w:type="dxa"/>
          </w:tcPr>
          <w:p w14:paraId="363D1F60" w14:textId="77777777" w:rsidR="00160F85" w:rsidRPr="00D0691F" w:rsidRDefault="00160F85" w:rsidP="000B312C">
            <w:pPr>
              <w:pStyle w:val="TAC"/>
              <w:rPr>
                <w:rFonts w:cs="Arial"/>
              </w:rPr>
            </w:pPr>
            <w:r>
              <w:rPr>
                <w:rFonts w:cs="Arial"/>
              </w:rPr>
              <w:t>30kHz</w:t>
            </w:r>
          </w:p>
        </w:tc>
        <w:tc>
          <w:tcPr>
            <w:tcW w:w="2155" w:type="dxa"/>
            <w:tcBorders>
              <w:top w:val="nil"/>
              <w:bottom w:val="nil"/>
            </w:tcBorders>
            <w:shd w:val="clear" w:color="auto" w:fill="auto"/>
          </w:tcPr>
          <w:p w14:paraId="61E979B8" w14:textId="77777777" w:rsidR="00160F85" w:rsidRPr="0013618A" w:rsidRDefault="00160F85" w:rsidP="000B312C">
            <w:pPr>
              <w:pStyle w:val="TAC"/>
              <w:rPr>
                <w:rFonts w:ascii="Times New Roman" w:hAnsi="Times New Roman"/>
              </w:rPr>
            </w:pPr>
          </w:p>
        </w:tc>
      </w:tr>
      <w:tr w:rsidR="00160F85" w:rsidRPr="0013618A" w14:paraId="2AFF04A2" w14:textId="77777777" w:rsidTr="000B312C">
        <w:trPr>
          <w:jc w:val="center"/>
        </w:trPr>
        <w:tc>
          <w:tcPr>
            <w:tcW w:w="1799" w:type="dxa"/>
          </w:tcPr>
          <w:p w14:paraId="7FFBD74D" w14:textId="77777777" w:rsidR="00160F85" w:rsidRPr="00D0691F" w:rsidRDefault="00160F85" w:rsidP="000B312C">
            <w:pPr>
              <w:pStyle w:val="TAC"/>
              <w:rPr>
                <w:rFonts w:cs="Arial"/>
              </w:rPr>
            </w:pPr>
            <w:r>
              <w:rPr>
                <w:rFonts w:cs="Arial"/>
              </w:rPr>
              <w:t xml:space="preserve">1631.5 </w:t>
            </w:r>
            <w:r w:rsidRPr="00D0691F">
              <w:rPr>
                <w:rFonts w:cs="Arial"/>
              </w:rPr>
              <w:t>≤ f ≤ 16</w:t>
            </w:r>
            <w:r>
              <w:rPr>
                <w:rFonts w:cs="Arial"/>
              </w:rPr>
              <w:t>36.5</w:t>
            </w:r>
          </w:p>
        </w:tc>
        <w:tc>
          <w:tcPr>
            <w:tcW w:w="2181" w:type="dxa"/>
          </w:tcPr>
          <w:p w14:paraId="7B7FA1F3" w14:textId="77777777" w:rsidR="00160F85" w:rsidRDefault="00160F85" w:rsidP="000B312C">
            <w:pPr>
              <w:pStyle w:val="TAC"/>
              <w:rPr>
                <w:rFonts w:cs="Arial"/>
              </w:rPr>
            </w:pPr>
            <w:r>
              <w:rPr>
                <w:rFonts w:cs="Arial"/>
              </w:rPr>
              <w:t>-30</w:t>
            </w:r>
          </w:p>
        </w:tc>
        <w:tc>
          <w:tcPr>
            <w:tcW w:w="1377" w:type="dxa"/>
          </w:tcPr>
          <w:p w14:paraId="6A74E694" w14:textId="77777777" w:rsidR="00160F85" w:rsidRPr="00D0691F" w:rsidRDefault="00160F85" w:rsidP="000B312C">
            <w:pPr>
              <w:pStyle w:val="TAC"/>
              <w:rPr>
                <w:rFonts w:cs="Arial"/>
              </w:rPr>
            </w:pPr>
            <w:r>
              <w:rPr>
                <w:rFonts w:cs="Arial"/>
              </w:rPr>
              <w:t>100kHz</w:t>
            </w:r>
          </w:p>
        </w:tc>
        <w:tc>
          <w:tcPr>
            <w:tcW w:w="2155" w:type="dxa"/>
            <w:tcBorders>
              <w:top w:val="nil"/>
              <w:bottom w:val="nil"/>
            </w:tcBorders>
            <w:shd w:val="clear" w:color="auto" w:fill="auto"/>
          </w:tcPr>
          <w:p w14:paraId="21BEACFC" w14:textId="77777777" w:rsidR="00160F85" w:rsidRPr="0013618A" w:rsidRDefault="00160F85" w:rsidP="000B312C">
            <w:pPr>
              <w:pStyle w:val="TAC"/>
              <w:rPr>
                <w:rFonts w:ascii="Times New Roman" w:hAnsi="Times New Roman"/>
              </w:rPr>
            </w:pPr>
          </w:p>
        </w:tc>
      </w:tr>
      <w:tr w:rsidR="00160F85" w:rsidRPr="0013618A" w14:paraId="0FD1A486" w14:textId="77777777" w:rsidTr="000B312C">
        <w:trPr>
          <w:jc w:val="center"/>
        </w:trPr>
        <w:tc>
          <w:tcPr>
            <w:tcW w:w="1799" w:type="dxa"/>
          </w:tcPr>
          <w:p w14:paraId="14618077" w14:textId="77777777" w:rsidR="00160F85" w:rsidRPr="00D0691F" w:rsidRDefault="00160F85" w:rsidP="000B312C">
            <w:pPr>
              <w:pStyle w:val="TAC"/>
              <w:rPr>
                <w:rFonts w:cs="Arial"/>
              </w:rPr>
            </w:pPr>
            <w:r>
              <w:rPr>
                <w:rFonts w:cs="Arial"/>
              </w:rPr>
              <w:t xml:space="preserve">1636.5 </w:t>
            </w:r>
            <w:r w:rsidRPr="00D0691F">
              <w:rPr>
                <w:rFonts w:cs="Arial"/>
              </w:rPr>
              <w:t>≤ f ≤ 16</w:t>
            </w:r>
            <w:r>
              <w:rPr>
                <w:rFonts w:cs="Arial"/>
              </w:rPr>
              <w:t>46.5</w:t>
            </w:r>
          </w:p>
        </w:tc>
        <w:tc>
          <w:tcPr>
            <w:tcW w:w="2181" w:type="dxa"/>
          </w:tcPr>
          <w:p w14:paraId="7B89FEE3" w14:textId="77777777" w:rsidR="00160F85" w:rsidRDefault="00160F85" w:rsidP="000B312C">
            <w:pPr>
              <w:pStyle w:val="TAC"/>
              <w:rPr>
                <w:rFonts w:cs="Arial"/>
              </w:rPr>
            </w:pPr>
            <w:r>
              <w:rPr>
                <w:rFonts w:cs="Arial"/>
              </w:rPr>
              <w:t>-30</w:t>
            </w:r>
          </w:p>
        </w:tc>
        <w:tc>
          <w:tcPr>
            <w:tcW w:w="1377" w:type="dxa"/>
          </w:tcPr>
          <w:p w14:paraId="78044A5D" w14:textId="77777777" w:rsidR="00160F85" w:rsidRPr="00D0691F" w:rsidRDefault="00160F85" w:rsidP="000B312C">
            <w:pPr>
              <w:pStyle w:val="TAC"/>
              <w:rPr>
                <w:rFonts w:cs="Arial"/>
              </w:rPr>
            </w:pPr>
            <w:r>
              <w:rPr>
                <w:rFonts w:cs="Arial"/>
              </w:rPr>
              <w:t>300kHz</w:t>
            </w:r>
          </w:p>
        </w:tc>
        <w:tc>
          <w:tcPr>
            <w:tcW w:w="2155" w:type="dxa"/>
            <w:tcBorders>
              <w:top w:val="nil"/>
              <w:bottom w:val="nil"/>
            </w:tcBorders>
            <w:shd w:val="clear" w:color="auto" w:fill="auto"/>
          </w:tcPr>
          <w:p w14:paraId="57A5D462" w14:textId="77777777" w:rsidR="00160F85" w:rsidRPr="0013618A" w:rsidRDefault="00160F85" w:rsidP="000B312C">
            <w:pPr>
              <w:pStyle w:val="TAC"/>
              <w:rPr>
                <w:rFonts w:ascii="Times New Roman" w:hAnsi="Times New Roman"/>
              </w:rPr>
            </w:pPr>
          </w:p>
        </w:tc>
      </w:tr>
      <w:tr w:rsidR="00160F85" w:rsidRPr="0013618A" w14:paraId="4357CBB1" w14:textId="77777777" w:rsidTr="000B312C">
        <w:trPr>
          <w:jc w:val="center"/>
        </w:trPr>
        <w:tc>
          <w:tcPr>
            <w:tcW w:w="1799" w:type="dxa"/>
          </w:tcPr>
          <w:p w14:paraId="78A151E3" w14:textId="77777777" w:rsidR="00160F85" w:rsidRPr="00D0691F" w:rsidRDefault="00160F85" w:rsidP="000B312C">
            <w:pPr>
              <w:pStyle w:val="TAC"/>
              <w:rPr>
                <w:rFonts w:cs="Arial"/>
              </w:rPr>
            </w:pPr>
            <w:r>
              <w:rPr>
                <w:rFonts w:cs="Arial"/>
              </w:rPr>
              <w:t xml:space="preserve">1646.5 </w:t>
            </w:r>
            <w:r w:rsidRPr="00D0691F">
              <w:rPr>
                <w:rFonts w:cs="Arial"/>
              </w:rPr>
              <w:t>≤ f ≤ 16</w:t>
            </w:r>
            <w:r>
              <w:rPr>
                <w:rFonts w:cs="Arial"/>
              </w:rPr>
              <w:t>66.5</w:t>
            </w:r>
          </w:p>
        </w:tc>
        <w:tc>
          <w:tcPr>
            <w:tcW w:w="2181" w:type="dxa"/>
          </w:tcPr>
          <w:p w14:paraId="5FCF6DEB" w14:textId="77777777" w:rsidR="00160F85" w:rsidRDefault="00160F85" w:rsidP="000B312C">
            <w:pPr>
              <w:pStyle w:val="TAC"/>
              <w:rPr>
                <w:rFonts w:cs="Arial"/>
              </w:rPr>
            </w:pPr>
            <w:r>
              <w:rPr>
                <w:rFonts w:cs="Arial"/>
              </w:rPr>
              <w:t>-30</w:t>
            </w:r>
          </w:p>
        </w:tc>
        <w:tc>
          <w:tcPr>
            <w:tcW w:w="1377" w:type="dxa"/>
          </w:tcPr>
          <w:p w14:paraId="33B8C556" w14:textId="77777777" w:rsidR="00160F85" w:rsidRPr="00D0691F" w:rsidRDefault="00160F85" w:rsidP="000B312C">
            <w:pPr>
              <w:pStyle w:val="TAC"/>
              <w:rPr>
                <w:rFonts w:cs="Arial"/>
              </w:rPr>
            </w:pPr>
            <w:r>
              <w:rPr>
                <w:rFonts w:cs="Arial"/>
              </w:rPr>
              <w:t>1MHz</w:t>
            </w:r>
          </w:p>
        </w:tc>
        <w:tc>
          <w:tcPr>
            <w:tcW w:w="2155" w:type="dxa"/>
            <w:tcBorders>
              <w:top w:val="nil"/>
              <w:bottom w:val="nil"/>
            </w:tcBorders>
            <w:shd w:val="clear" w:color="auto" w:fill="auto"/>
          </w:tcPr>
          <w:p w14:paraId="52773C79" w14:textId="77777777" w:rsidR="00160F85" w:rsidRPr="0013618A" w:rsidRDefault="00160F85" w:rsidP="000B312C">
            <w:pPr>
              <w:pStyle w:val="TAC"/>
              <w:rPr>
                <w:rFonts w:ascii="Times New Roman" w:hAnsi="Times New Roman"/>
              </w:rPr>
            </w:pPr>
          </w:p>
        </w:tc>
      </w:tr>
      <w:tr w:rsidR="00160F85" w:rsidRPr="0013618A" w14:paraId="79C753FF" w14:textId="77777777" w:rsidTr="000B312C">
        <w:trPr>
          <w:jc w:val="center"/>
        </w:trPr>
        <w:tc>
          <w:tcPr>
            <w:tcW w:w="1799" w:type="dxa"/>
          </w:tcPr>
          <w:p w14:paraId="1A2E280F" w14:textId="77777777" w:rsidR="00160F85" w:rsidRDefault="00160F85" w:rsidP="000B312C">
            <w:pPr>
              <w:pStyle w:val="TAC"/>
              <w:rPr>
                <w:rFonts w:cs="Arial"/>
              </w:rPr>
            </w:pPr>
            <w:r>
              <w:rPr>
                <w:rFonts w:cs="Arial"/>
              </w:rPr>
              <w:t xml:space="preserve">1666.5 </w:t>
            </w:r>
            <w:r w:rsidRPr="00D0691F">
              <w:rPr>
                <w:rFonts w:cs="Arial"/>
              </w:rPr>
              <w:t xml:space="preserve">≤ f ≤ </w:t>
            </w:r>
            <w:r>
              <w:rPr>
                <w:rFonts w:cs="Arial"/>
              </w:rPr>
              <w:t>2200</w:t>
            </w:r>
          </w:p>
        </w:tc>
        <w:tc>
          <w:tcPr>
            <w:tcW w:w="2181" w:type="dxa"/>
          </w:tcPr>
          <w:p w14:paraId="77C38A5B" w14:textId="77777777" w:rsidR="00160F85" w:rsidRDefault="00160F85" w:rsidP="000B312C">
            <w:pPr>
              <w:pStyle w:val="TAC"/>
              <w:rPr>
                <w:rFonts w:cs="Arial"/>
              </w:rPr>
            </w:pPr>
            <w:r>
              <w:rPr>
                <w:rFonts w:cs="Arial"/>
              </w:rPr>
              <w:t>-30</w:t>
            </w:r>
          </w:p>
        </w:tc>
        <w:tc>
          <w:tcPr>
            <w:tcW w:w="1377" w:type="dxa"/>
          </w:tcPr>
          <w:p w14:paraId="239FCD21" w14:textId="77777777" w:rsidR="00160F85" w:rsidRPr="00D0691F" w:rsidRDefault="00160F85" w:rsidP="000B312C">
            <w:pPr>
              <w:pStyle w:val="TAC"/>
              <w:rPr>
                <w:rFonts w:cs="Arial"/>
              </w:rPr>
            </w:pPr>
            <w:r>
              <w:rPr>
                <w:rFonts w:cs="Arial"/>
              </w:rPr>
              <w:t>3MHz</w:t>
            </w:r>
          </w:p>
        </w:tc>
        <w:tc>
          <w:tcPr>
            <w:tcW w:w="2155" w:type="dxa"/>
            <w:tcBorders>
              <w:top w:val="nil"/>
              <w:bottom w:val="nil"/>
            </w:tcBorders>
            <w:shd w:val="clear" w:color="auto" w:fill="auto"/>
          </w:tcPr>
          <w:p w14:paraId="448D3F6F" w14:textId="77777777" w:rsidR="00160F85" w:rsidRPr="0013618A" w:rsidRDefault="00160F85" w:rsidP="000B312C">
            <w:pPr>
              <w:pStyle w:val="TAC"/>
              <w:rPr>
                <w:rFonts w:ascii="Times New Roman" w:hAnsi="Times New Roman"/>
              </w:rPr>
            </w:pPr>
          </w:p>
        </w:tc>
      </w:tr>
      <w:tr w:rsidR="00160F85" w:rsidRPr="0013618A" w14:paraId="47FAA537" w14:textId="77777777" w:rsidTr="000B312C">
        <w:trPr>
          <w:jc w:val="center"/>
        </w:trPr>
        <w:tc>
          <w:tcPr>
            <w:tcW w:w="7512" w:type="dxa"/>
            <w:gridSpan w:val="4"/>
          </w:tcPr>
          <w:p w14:paraId="6EEE5332" w14:textId="77777777" w:rsidR="00160F85" w:rsidRPr="0013618A" w:rsidRDefault="00160F85" w:rsidP="000B312C">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77B2A35A" w14:textId="77777777" w:rsidR="00160F85" w:rsidRDefault="00160F85" w:rsidP="00C74C58"/>
    <w:p w14:paraId="14851972" w14:textId="6572945D" w:rsidR="00C74C58" w:rsidRDefault="00B54652" w:rsidP="00C74C58">
      <w:r>
        <w:t xml:space="preserve">In addition to the out-of-band emission requirements, at least ETSI regulations also define in-band emission limits which are logically separated into two frequency blocks: </w:t>
      </w:r>
      <w:r w:rsidRPr="00B54652">
        <w:t>1610-1618.25MHz and 1618.25-1626.5MHz</w:t>
      </w:r>
      <w:r>
        <w:t>.</w:t>
      </w:r>
      <w:r w:rsidR="004063C0">
        <w:t xml:space="preserve"> While both in-band emission masks set the lowest limit to -26dBm/30kHz</w:t>
      </w:r>
      <w:r w:rsidR="0023298B">
        <w:t xml:space="preserve">, the latter mask has a steeper slope reaching the level of -26dBm/30kHz already at 1.8MHz offset from the wanted signal. </w:t>
      </w:r>
      <w:r w:rsidR="00B1556F">
        <w:t xml:space="preserve">Thus, to differentiate between these two sub-ranges and associated requirements it is possible to introduce two NS flags so that each of them can indicate </w:t>
      </w:r>
      <w:r w:rsidR="00FF62EC">
        <w:t>which emission limits a UE should obey.</w:t>
      </w:r>
    </w:p>
    <w:p w14:paraId="59904DEF" w14:textId="35D2E51E" w:rsidR="00D556F1" w:rsidRDefault="00D556F1" w:rsidP="00D556F1">
      <w:pPr>
        <w:pStyle w:val="Proposal"/>
      </w:pPr>
      <w:bookmarkStart w:id="23" w:name="_Toc126155655"/>
      <w:bookmarkStart w:id="24" w:name="_Toc126155782"/>
      <w:bookmarkStart w:id="25" w:name="_Toc126222094"/>
      <w:bookmarkStart w:id="26" w:name="_Toc126575018"/>
      <w:bookmarkStart w:id="27" w:name="_Toc126575701"/>
      <w:bookmarkStart w:id="28" w:name="_Toc126585838"/>
      <w:bookmarkStart w:id="29" w:name="_Toc126669583"/>
      <w:r>
        <w:t xml:space="preserve">Proposal </w:t>
      </w:r>
      <w:r w:rsidR="00CB61E2">
        <w:t>3</w:t>
      </w:r>
      <w:r>
        <w:t>b:</w:t>
      </w:r>
      <w:r>
        <w:tab/>
      </w:r>
      <w:r w:rsidR="00CB61E2">
        <w:t xml:space="preserve">Specify additional in-band emission requirements based on the ETSI requirements for </w:t>
      </w:r>
      <w:r w:rsidR="00CB61E2" w:rsidRPr="00CB61E2">
        <w:t xml:space="preserve">1610-1618.25MHz </w:t>
      </w:r>
      <w:r w:rsidR="00CB61E2">
        <w:t xml:space="preserve">and </w:t>
      </w:r>
      <w:r w:rsidR="00CB61E2" w:rsidRPr="00CB61E2">
        <w:t>1618.25-1626.5MHz</w:t>
      </w:r>
      <w:r w:rsidR="00CB61E2">
        <w:t xml:space="preserve"> frequency ranges.</w:t>
      </w:r>
      <w:bookmarkEnd w:id="23"/>
      <w:bookmarkEnd w:id="24"/>
      <w:bookmarkEnd w:id="25"/>
      <w:bookmarkEnd w:id="26"/>
      <w:bookmarkEnd w:id="27"/>
      <w:bookmarkEnd w:id="28"/>
      <w:bookmarkEnd w:id="29"/>
    </w:p>
    <w:p w14:paraId="76AC798D" w14:textId="57CC9B6C" w:rsidR="00477C83" w:rsidRDefault="00477C83" w:rsidP="00D556F1">
      <w:pPr>
        <w:pStyle w:val="Proposal"/>
      </w:pPr>
      <w:bookmarkStart w:id="30" w:name="_Toc126155783"/>
      <w:bookmarkStart w:id="31" w:name="_Toc126222095"/>
      <w:bookmarkStart w:id="32" w:name="_Toc126575019"/>
      <w:bookmarkStart w:id="33" w:name="_Toc126575702"/>
      <w:bookmarkStart w:id="34" w:name="_Toc126585839"/>
      <w:bookmarkStart w:id="35" w:name="_Toc126669584"/>
      <w:r>
        <w:lastRenderedPageBreak/>
        <w:t>Proposal 3c:</w:t>
      </w:r>
      <w:r>
        <w:tab/>
        <w:t xml:space="preserve">Specify two NS flags to differentiate between different in-band emission requirements in </w:t>
      </w:r>
      <w:r w:rsidRPr="00CB61E2">
        <w:t xml:space="preserve">1610-1618.25MHz </w:t>
      </w:r>
      <w:r>
        <w:t xml:space="preserve">and </w:t>
      </w:r>
      <w:r w:rsidRPr="00CB61E2">
        <w:t>1618.25-1626.5MHz</w:t>
      </w:r>
      <w:r>
        <w:t xml:space="preserve"> frequency ranges.</w:t>
      </w:r>
      <w:bookmarkEnd w:id="30"/>
      <w:bookmarkEnd w:id="31"/>
      <w:bookmarkEnd w:id="32"/>
      <w:bookmarkEnd w:id="33"/>
      <w:bookmarkEnd w:id="34"/>
      <w:bookmarkEnd w:id="35"/>
    </w:p>
    <w:p w14:paraId="7103A38C" w14:textId="03D93172" w:rsidR="00986264" w:rsidRDefault="00D91DED" w:rsidP="00D91DED">
      <w:pPr>
        <w:pStyle w:val="TH"/>
      </w:pPr>
      <w:r>
        <w:t>Table 2.1.3-</w:t>
      </w:r>
      <w:r w:rsidR="00314758">
        <w:t>2</w:t>
      </w:r>
      <w:r>
        <w:t xml:space="preserve">: Additional in-band emission requirements for </w:t>
      </w:r>
      <w:r w:rsidRPr="00D91DED">
        <w:t>1610-1618.25MHz</w:t>
      </w:r>
      <w:r>
        <w:t>.</w:t>
      </w:r>
    </w:p>
    <w:tbl>
      <w:tblPr>
        <w:tblStyle w:val="TableGrid"/>
        <w:tblW w:w="0" w:type="auto"/>
        <w:tblLook w:val="04A0" w:firstRow="1" w:lastRow="0" w:firstColumn="1" w:lastColumn="0" w:noHBand="0" w:noVBand="1"/>
      </w:tblPr>
      <w:tblGrid>
        <w:gridCol w:w="2407"/>
        <w:gridCol w:w="4814"/>
        <w:gridCol w:w="2408"/>
      </w:tblGrid>
      <w:tr w:rsidR="00B54652" w14:paraId="225D7C8E" w14:textId="77777777" w:rsidTr="00D10B2C">
        <w:trPr>
          <w:trHeight w:val="518"/>
        </w:trPr>
        <w:tc>
          <w:tcPr>
            <w:tcW w:w="2407" w:type="dxa"/>
            <w:vAlign w:val="center"/>
          </w:tcPr>
          <w:p w14:paraId="2D54414F" w14:textId="77777777" w:rsidR="00B54652" w:rsidRDefault="00B54652" w:rsidP="00D10B2C">
            <w:pPr>
              <w:pStyle w:val="TAH"/>
            </w:pPr>
            <w:r>
              <w:rPr>
                <w:rFonts w:hint="eastAsia"/>
              </w:rPr>
              <w:t>Δ</w:t>
            </w:r>
            <w:r>
              <w:t>f</w:t>
            </w:r>
            <w:r w:rsidRPr="00464183">
              <w:rPr>
                <w:vertAlign w:val="subscript"/>
              </w:rPr>
              <w:t>OOB</w:t>
            </w:r>
            <w:r>
              <w:rPr>
                <w:vertAlign w:val="subscript"/>
              </w:rPr>
              <w:t xml:space="preserve"> </w:t>
            </w:r>
            <w:r>
              <w:t>(kHz)</w:t>
            </w:r>
          </w:p>
        </w:tc>
        <w:tc>
          <w:tcPr>
            <w:tcW w:w="4814" w:type="dxa"/>
            <w:vAlign w:val="center"/>
          </w:tcPr>
          <w:p w14:paraId="145A2C6C" w14:textId="77777777" w:rsidR="00B54652" w:rsidRDefault="00B54652" w:rsidP="00D10B2C">
            <w:pPr>
              <w:pStyle w:val="TAH"/>
            </w:pPr>
            <w:r w:rsidRPr="00E40870">
              <w:t>Spectrum emission limit (dBm)</w:t>
            </w:r>
          </w:p>
        </w:tc>
        <w:tc>
          <w:tcPr>
            <w:tcW w:w="2408" w:type="dxa"/>
            <w:vAlign w:val="center"/>
          </w:tcPr>
          <w:p w14:paraId="6266F1F7" w14:textId="77777777" w:rsidR="00B54652" w:rsidRDefault="00B54652" w:rsidP="00D10B2C">
            <w:pPr>
              <w:pStyle w:val="TAH"/>
            </w:pPr>
            <w:r w:rsidRPr="00E40870">
              <w:t>Measurement bandwidth</w:t>
            </w:r>
          </w:p>
        </w:tc>
      </w:tr>
      <w:tr w:rsidR="00B54652" w:rsidRPr="0029455C" w14:paraId="4685D653" w14:textId="77777777" w:rsidTr="00D10B2C">
        <w:tc>
          <w:tcPr>
            <w:tcW w:w="2407" w:type="dxa"/>
            <w:vAlign w:val="center"/>
          </w:tcPr>
          <w:p w14:paraId="778015AB" w14:textId="77777777" w:rsidR="00B54652" w:rsidRPr="0029455C" w:rsidRDefault="00B54652" w:rsidP="00D10B2C">
            <w:pPr>
              <w:pStyle w:val="TAC"/>
            </w:pPr>
            <w:r w:rsidRPr="0029455C">
              <w:rPr>
                <w:rFonts w:hint="eastAsia"/>
              </w:rPr>
              <w:t>±</w:t>
            </w:r>
            <w:r w:rsidRPr="0029455C">
              <w:t xml:space="preserve"> 0-160</w:t>
            </w:r>
          </w:p>
        </w:tc>
        <w:tc>
          <w:tcPr>
            <w:tcW w:w="4814" w:type="dxa"/>
            <w:vAlign w:val="center"/>
          </w:tcPr>
          <w:p w14:paraId="07CC4945" w14:textId="77777777" w:rsidR="00B54652" w:rsidRPr="0029455C" w:rsidRDefault="00B54652" w:rsidP="00D10B2C">
            <w:pPr>
              <w:pStyle w:val="TAC"/>
            </w:pPr>
            <w:r w:rsidRPr="0029455C">
              <w:t>-2</w:t>
            </w:r>
          </w:p>
        </w:tc>
        <w:tc>
          <w:tcPr>
            <w:tcW w:w="2408" w:type="dxa"/>
            <w:vMerge w:val="restart"/>
            <w:vAlign w:val="center"/>
          </w:tcPr>
          <w:p w14:paraId="43239131" w14:textId="77777777" w:rsidR="00B54652" w:rsidRPr="0029455C" w:rsidRDefault="00B54652" w:rsidP="00D10B2C">
            <w:pPr>
              <w:pStyle w:val="TAC"/>
            </w:pPr>
            <w:r w:rsidRPr="0029455C">
              <w:t>30kHz</w:t>
            </w:r>
          </w:p>
        </w:tc>
      </w:tr>
      <w:tr w:rsidR="00B54652" w:rsidRPr="0029455C" w14:paraId="36F5ACA1" w14:textId="77777777" w:rsidTr="00D10B2C">
        <w:tc>
          <w:tcPr>
            <w:tcW w:w="2407" w:type="dxa"/>
            <w:vAlign w:val="center"/>
          </w:tcPr>
          <w:p w14:paraId="177BF99C" w14:textId="77777777" w:rsidR="00B54652" w:rsidRPr="0029455C" w:rsidRDefault="00B54652" w:rsidP="00D10B2C">
            <w:pPr>
              <w:pStyle w:val="TAC"/>
            </w:pPr>
            <w:r w:rsidRPr="0029455C">
              <w:rPr>
                <w:rFonts w:hint="eastAsia"/>
              </w:rPr>
              <w:t>±</w:t>
            </w:r>
            <w:r w:rsidRPr="0029455C">
              <w:t xml:space="preserve"> 160-2300</w:t>
            </w:r>
          </w:p>
        </w:tc>
        <w:tc>
          <w:tcPr>
            <w:tcW w:w="4814" w:type="dxa"/>
            <w:vAlign w:val="center"/>
          </w:tcPr>
          <w:p w14:paraId="0A2385C8" w14:textId="77777777" w:rsidR="00B54652" w:rsidRPr="0029455C" w:rsidRDefault="00B54652" w:rsidP="00D10B2C">
            <w:pPr>
              <w:pStyle w:val="TAC"/>
            </w:pPr>
            <w:r w:rsidRPr="0029455C">
              <w:t>-2 to -26</w:t>
            </w:r>
          </w:p>
        </w:tc>
        <w:tc>
          <w:tcPr>
            <w:tcW w:w="2408" w:type="dxa"/>
            <w:vMerge/>
            <w:vAlign w:val="center"/>
          </w:tcPr>
          <w:p w14:paraId="0FCFEE4D" w14:textId="77777777" w:rsidR="00B54652" w:rsidRPr="0029455C" w:rsidRDefault="00B54652" w:rsidP="00D10B2C">
            <w:pPr>
              <w:pStyle w:val="TAC"/>
            </w:pPr>
          </w:p>
        </w:tc>
      </w:tr>
      <w:tr w:rsidR="00B54652" w:rsidRPr="0029455C" w14:paraId="6ED28601" w14:textId="77777777" w:rsidTr="00D10B2C">
        <w:tc>
          <w:tcPr>
            <w:tcW w:w="2407" w:type="dxa"/>
            <w:vAlign w:val="center"/>
          </w:tcPr>
          <w:p w14:paraId="09EC8039" w14:textId="77777777" w:rsidR="00B54652" w:rsidRPr="0029455C" w:rsidRDefault="00B54652" w:rsidP="00D10B2C">
            <w:pPr>
              <w:pStyle w:val="TAC"/>
            </w:pPr>
            <w:r w:rsidRPr="0029455C">
              <w:rPr>
                <w:rFonts w:hint="eastAsia"/>
              </w:rPr>
              <w:t>±</w:t>
            </w:r>
            <w:r w:rsidRPr="0029455C">
              <w:t xml:space="preserve"> 2300-18500</w:t>
            </w:r>
          </w:p>
        </w:tc>
        <w:tc>
          <w:tcPr>
            <w:tcW w:w="4814" w:type="dxa"/>
            <w:vAlign w:val="center"/>
          </w:tcPr>
          <w:p w14:paraId="50FFB51E" w14:textId="77777777" w:rsidR="00B54652" w:rsidRPr="0029455C" w:rsidRDefault="00B54652" w:rsidP="00D10B2C">
            <w:pPr>
              <w:pStyle w:val="TAC"/>
            </w:pPr>
            <w:r w:rsidRPr="0029455C">
              <w:t>-26</w:t>
            </w:r>
          </w:p>
        </w:tc>
        <w:tc>
          <w:tcPr>
            <w:tcW w:w="2408" w:type="dxa"/>
            <w:vMerge/>
            <w:vAlign w:val="center"/>
          </w:tcPr>
          <w:p w14:paraId="7CD41264" w14:textId="77777777" w:rsidR="00B54652" w:rsidRPr="0029455C" w:rsidRDefault="00B54652" w:rsidP="00D10B2C">
            <w:pPr>
              <w:pStyle w:val="TAC"/>
            </w:pPr>
          </w:p>
        </w:tc>
      </w:tr>
      <w:tr w:rsidR="00B54652" w:rsidRPr="0029455C" w14:paraId="49FDB07F" w14:textId="77777777" w:rsidTr="00D10B2C">
        <w:tc>
          <w:tcPr>
            <w:tcW w:w="9629" w:type="dxa"/>
            <w:gridSpan w:val="3"/>
            <w:vAlign w:val="center"/>
          </w:tcPr>
          <w:p w14:paraId="1D6BC1FC" w14:textId="77777777" w:rsidR="00B54652" w:rsidRPr="0029455C" w:rsidRDefault="00B54652" w:rsidP="00D10B2C">
            <w:pPr>
              <w:pStyle w:val="NO"/>
            </w:pPr>
            <w:r w:rsidRPr="0029455C">
              <w:t>NOTE:</w:t>
            </w:r>
            <w:r w:rsidRPr="0029455C">
              <w:tab/>
              <w:t>Spectrum emissions from -32 to -56dBm are linearly interpolated in dBm versus frequency offset.</w:t>
            </w:r>
          </w:p>
        </w:tc>
      </w:tr>
    </w:tbl>
    <w:p w14:paraId="645FDD3F" w14:textId="207FEE77" w:rsidR="00B54652" w:rsidRDefault="00B54652" w:rsidP="00D556F1"/>
    <w:p w14:paraId="66EC0A65" w14:textId="502B4911" w:rsidR="00D91DED" w:rsidRDefault="00D91DED" w:rsidP="00D91DED">
      <w:pPr>
        <w:pStyle w:val="TH"/>
      </w:pPr>
      <w:r>
        <w:t>Table 2.1.3-</w:t>
      </w:r>
      <w:r w:rsidR="00314758">
        <w:t>3</w:t>
      </w:r>
      <w:r>
        <w:t xml:space="preserve">: Additional in-band emission requirements for </w:t>
      </w:r>
      <w:r w:rsidRPr="00CB61E2">
        <w:t>1618.25-1626.5MHz</w:t>
      </w:r>
      <w:r>
        <w:t>.</w:t>
      </w:r>
    </w:p>
    <w:tbl>
      <w:tblPr>
        <w:tblStyle w:val="TableGrid"/>
        <w:tblW w:w="0" w:type="auto"/>
        <w:tblLook w:val="04A0" w:firstRow="1" w:lastRow="0" w:firstColumn="1" w:lastColumn="0" w:noHBand="0" w:noVBand="1"/>
      </w:tblPr>
      <w:tblGrid>
        <w:gridCol w:w="2407"/>
        <w:gridCol w:w="4814"/>
        <w:gridCol w:w="2408"/>
      </w:tblGrid>
      <w:tr w:rsidR="00B54652" w14:paraId="084FBBFC" w14:textId="77777777" w:rsidTr="00D10B2C">
        <w:trPr>
          <w:trHeight w:val="518"/>
        </w:trPr>
        <w:tc>
          <w:tcPr>
            <w:tcW w:w="2407" w:type="dxa"/>
            <w:vAlign w:val="center"/>
          </w:tcPr>
          <w:p w14:paraId="5AEC424C" w14:textId="77777777" w:rsidR="00B54652" w:rsidRDefault="00B54652" w:rsidP="00D10B2C">
            <w:pPr>
              <w:pStyle w:val="TAH"/>
            </w:pPr>
            <w:r>
              <w:rPr>
                <w:rFonts w:hint="eastAsia"/>
              </w:rPr>
              <w:t>Δ</w:t>
            </w:r>
            <w:r>
              <w:t>f</w:t>
            </w:r>
            <w:r w:rsidRPr="00464183">
              <w:rPr>
                <w:vertAlign w:val="subscript"/>
              </w:rPr>
              <w:t>OOB</w:t>
            </w:r>
            <w:r>
              <w:rPr>
                <w:vertAlign w:val="subscript"/>
              </w:rPr>
              <w:t xml:space="preserve"> </w:t>
            </w:r>
            <w:r>
              <w:t>(kHz)</w:t>
            </w:r>
          </w:p>
        </w:tc>
        <w:tc>
          <w:tcPr>
            <w:tcW w:w="4814" w:type="dxa"/>
            <w:vAlign w:val="center"/>
          </w:tcPr>
          <w:p w14:paraId="34B83DBE" w14:textId="77777777" w:rsidR="00B54652" w:rsidRDefault="00B54652" w:rsidP="00D10B2C">
            <w:pPr>
              <w:pStyle w:val="TAH"/>
            </w:pPr>
            <w:r w:rsidRPr="00E40870">
              <w:t>Spectrum emission limit (dBm)</w:t>
            </w:r>
          </w:p>
        </w:tc>
        <w:tc>
          <w:tcPr>
            <w:tcW w:w="2408" w:type="dxa"/>
            <w:vAlign w:val="center"/>
          </w:tcPr>
          <w:p w14:paraId="1B257D97" w14:textId="77777777" w:rsidR="00B54652" w:rsidRDefault="00B54652" w:rsidP="00D10B2C">
            <w:pPr>
              <w:pStyle w:val="TAH"/>
            </w:pPr>
            <w:r w:rsidRPr="00E40870">
              <w:t>Measurement bandwidth</w:t>
            </w:r>
          </w:p>
        </w:tc>
      </w:tr>
      <w:tr w:rsidR="00B54652" w:rsidRPr="0029455C" w14:paraId="546ECF52" w14:textId="77777777" w:rsidTr="00D10B2C">
        <w:tc>
          <w:tcPr>
            <w:tcW w:w="2407" w:type="dxa"/>
            <w:vAlign w:val="center"/>
          </w:tcPr>
          <w:p w14:paraId="75EB79E0" w14:textId="77777777" w:rsidR="00B54652" w:rsidRPr="0029455C" w:rsidRDefault="00B54652" w:rsidP="00D10B2C">
            <w:pPr>
              <w:pStyle w:val="TAC"/>
            </w:pPr>
            <w:r w:rsidRPr="0029455C">
              <w:rPr>
                <w:rFonts w:hint="eastAsia"/>
              </w:rPr>
              <w:t>±</w:t>
            </w:r>
            <w:r w:rsidRPr="0029455C">
              <w:t xml:space="preserve"> 0-160</w:t>
            </w:r>
          </w:p>
        </w:tc>
        <w:tc>
          <w:tcPr>
            <w:tcW w:w="4814" w:type="dxa"/>
            <w:vAlign w:val="center"/>
          </w:tcPr>
          <w:p w14:paraId="65AF8394" w14:textId="77777777" w:rsidR="00B54652" w:rsidRPr="0029455C" w:rsidRDefault="00B54652" w:rsidP="00D10B2C">
            <w:pPr>
              <w:pStyle w:val="TAC"/>
            </w:pPr>
            <w:r w:rsidRPr="0029455C">
              <w:t>-</w:t>
            </w:r>
            <w:r>
              <w:t>5</w:t>
            </w:r>
          </w:p>
        </w:tc>
        <w:tc>
          <w:tcPr>
            <w:tcW w:w="2408" w:type="dxa"/>
            <w:vMerge w:val="restart"/>
            <w:vAlign w:val="center"/>
          </w:tcPr>
          <w:p w14:paraId="1957B2B0" w14:textId="77777777" w:rsidR="00B54652" w:rsidRPr="0029455C" w:rsidRDefault="00B54652" w:rsidP="00D10B2C">
            <w:pPr>
              <w:pStyle w:val="TAC"/>
            </w:pPr>
            <w:r w:rsidRPr="0029455C">
              <w:t>30kHz</w:t>
            </w:r>
          </w:p>
        </w:tc>
      </w:tr>
      <w:tr w:rsidR="00B54652" w:rsidRPr="0029455C" w14:paraId="1F5BA96E" w14:textId="77777777" w:rsidTr="00D10B2C">
        <w:tc>
          <w:tcPr>
            <w:tcW w:w="2407" w:type="dxa"/>
            <w:vAlign w:val="center"/>
          </w:tcPr>
          <w:p w14:paraId="3A145E45" w14:textId="77777777" w:rsidR="00B54652" w:rsidRPr="0029455C" w:rsidRDefault="00B54652" w:rsidP="00D10B2C">
            <w:pPr>
              <w:pStyle w:val="TAC"/>
            </w:pPr>
            <w:r w:rsidRPr="0029455C">
              <w:rPr>
                <w:rFonts w:hint="eastAsia"/>
              </w:rPr>
              <w:t>±</w:t>
            </w:r>
            <w:r w:rsidRPr="0029455C">
              <w:t xml:space="preserve"> 160-</w:t>
            </w:r>
            <w:r>
              <w:t>225</w:t>
            </w:r>
          </w:p>
        </w:tc>
        <w:tc>
          <w:tcPr>
            <w:tcW w:w="4814" w:type="dxa"/>
            <w:vAlign w:val="center"/>
          </w:tcPr>
          <w:p w14:paraId="3A7162F8" w14:textId="77777777" w:rsidR="00B54652" w:rsidRPr="0029455C" w:rsidRDefault="00B54652" w:rsidP="00D10B2C">
            <w:pPr>
              <w:pStyle w:val="TAC"/>
            </w:pPr>
            <w:r w:rsidRPr="0029455C">
              <w:t>-</w:t>
            </w:r>
            <w:r>
              <w:t>5</w:t>
            </w:r>
            <w:r w:rsidRPr="0029455C">
              <w:t xml:space="preserve"> to -</w:t>
            </w:r>
            <w:r>
              <w:t>8.5</w:t>
            </w:r>
          </w:p>
        </w:tc>
        <w:tc>
          <w:tcPr>
            <w:tcW w:w="2408" w:type="dxa"/>
            <w:vMerge/>
            <w:vAlign w:val="center"/>
          </w:tcPr>
          <w:p w14:paraId="2AEE9F22" w14:textId="77777777" w:rsidR="00B54652" w:rsidRPr="0029455C" w:rsidRDefault="00B54652" w:rsidP="00D10B2C">
            <w:pPr>
              <w:pStyle w:val="TAC"/>
            </w:pPr>
          </w:p>
        </w:tc>
      </w:tr>
      <w:tr w:rsidR="00B54652" w:rsidRPr="0029455C" w14:paraId="6615DDC4" w14:textId="77777777" w:rsidTr="00D10B2C">
        <w:tc>
          <w:tcPr>
            <w:tcW w:w="2407" w:type="dxa"/>
            <w:vAlign w:val="center"/>
          </w:tcPr>
          <w:p w14:paraId="1A7F9EC8" w14:textId="77777777" w:rsidR="00B54652" w:rsidRPr="0029455C" w:rsidRDefault="00B54652" w:rsidP="00D10B2C">
            <w:pPr>
              <w:pStyle w:val="TAC"/>
            </w:pPr>
            <w:r w:rsidRPr="0029455C">
              <w:rPr>
                <w:rFonts w:hint="eastAsia"/>
              </w:rPr>
              <w:t>±</w:t>
            </w:r>
            <w:r w:rsidRPr="0029455C">
              <w:t xml:space="preserve"> </w:t>
            </w:r>
            <w:r>
              <w:t>225</w:t>
            </w:r>
            <w:r w:rsidRPr="0029455C">
              <w:t>-</w:t>
            </w:r>
            <w:r>
              <w:t>650</w:t>
            </w:r>
          </w:p>
        </w:tc>
        <w:tc>
          <w:tcPr>
            <w:tcW w:w="4814" w:type="dxa"/>
            <w:vAlign w:val="center"/>
          </w:tcPr>
          <w:p w14:paraId="2CFB0C84" w14:textId="77777777" w:rsidR="00B54652" w:rsidRPr="0029455C" w:rsidRDefault="00B54652" w:rsidP="00D10B2C">
            <w:pPr>
              <w:pStyle w:val="TAC"/>
            </w:pPr>
            <w:r w:rsidRPr="0029455C">
              <w:t>-</w:t>
            </w:r>
            <w:r>
              <w:t>8.5 to -15</w:t>
            </w:r>
          </w:p>
        </w:tc>
        <w:tc>
          <w:tcPr>
            <w:tcW w:w="2408" w:type="dxa"/>
            <w:vMerge/>
            <w:vAlign w:val="center"/>
          </w:tcPr>
          <w:p w14:paraId="361BDDB9" w14:textId="77777777" w:rsidR="00B54652" w:rsidRPr="0029455C" w:rsidRDefault="00B54652" w:rsidP="00D10B2C">
            <w:pPr>
              <w:pStyle w:val="TAC"/>
            </w:pPr>
          </w:p>
        </w:tc>
      </w:tr>
      <w:tr w:rsidR="00B54652" w:rsidRPr="0029455C" w14:paraId="03A9220F" w14:textId="77777777" w:rsidTr="00D10B2C">
        <w:tc>
          <w:tcPr>
            <w:tcW w:w="2407" w:type="dxa"/>
            <w:vAlign w:val="center"/>
          </w:tcPr>
          <w:p w14:paraId="6FE9A70E" w14:textId="77777777" w:rsidR="00B54652" w:rsidRPr="0029455C" w:rsidRDefault="00B54652" w:rsidP="00D10B2C">
            <w:pPr>
              <w:pStyle w:val="TAC"/>
            </w:pPr>
            <w:r w:rsidRPr="0029455C">
              <w:rPr>
                <w:rFonts w:hint="eastAsia"/>
              </w:rPr>
              <w:t>±</w:t>
            </w:r>
            <w:r w:rsidRPr="0029455C">
              <w:t xml:space="preserve"> </w:t>
            </w:r>
            <w:r>
              <w:t>650</w:t>
            </w:r>
            <w:r w:rsidRPr="0029455C">
              <w:t>-</w:t>
            </w:r>
            <w:r>
              <w:t>1365</w:t>
            </w:r>
          </w:p>
        </w:tc>
        <w:tc>
          <w:tcPr>
            <w:tcW w:w="4814" w:type="dxa"/>
            <w:vAlign w:val="center"/>
          </w:tcPr>
          <w:p w14:paraId="71BAB1C7" w14:textId="77777777" w:rsidR="00B54652" w:rsidRPr="0029455C" w:rsidRDefault="00B54652" w:rsidP="00D10B2C">
            <w:pPr>
              <w:pStyle w:val="TAC"/>
            </w:pPr>
            <w:r>
              <w:t>-15</w:t>
            </w:r>
          </w:p>
        </w:tc>
        <w:tc>
          <w:tcPr>
            <w:tcW w:w="2408" w:type="dxa"/>
            <w:vMerge/>
            <w:vAlign w:val="center"/>
          </w:tcPr>
          <w:p w14:paraId="22431C80" w14:textId="77777777" w:rsidR="00B54652" w:rsidRPr="0029455C" w:rsidRDefault="00B54652" w:rsidP="00D10B2C">
            <w:pPr>
              <w:pStyle w:val="TAC"/>
            </w:pPr>
          </w:p>
        </w:tc>
      </w:tr>
      <w:tr w:rsidR="00B54652" w:rsidRPr="0029455C" w14:paraId="3E99C4B1" w14:textId="77777777" w:rsidTr="00D10B2C">
        <w:tc>
          <w:tcPr>
            <w:tcW w:w="2407" w:type="dxa"/>
            <w:vAlign w:val="center"/>
          </w:tcPr>
          <w:p w14:paraId="0A8C5ED6" w14:textId="77777777" w:rsidR="00B54652" w:rsidRPr="0029455C" w:rsidRDefault="00B54652" w:rsidP="00D10B2C">
            <w:pPr>
              <w:pStyle w:val="TAC"/>
            </w:pPr>
            <w:r w:rsidRPr="0029455C">
              <w:rPr>
                <w:rFonts w:hint="eastAsia"/>
              </w:rPr>
              <w:t>±</w:t>
            </w:r>
            <w:r w:rsidRPr="0029455C">
              <w:t xml:space="preserve"> </w:t>
            </w:r>
            <w:r>
              <w:t>1365</w:t>
            </w:r>
            <w:r w:rsidRPr="0029455C">
              <w:t>-</w:t>
            </w:r>
            <w:r>
              <w:t>1800</w:t>
            </w:r>
          </w:p>
        </w:tc>
        <w:tc>
          <w:tcPr>
            <w:tcW w:w="4814" w:type="dxa"/>
            <w:vAlign w:val="center"/>
          </w:tcPr>
          <w:p w14:paraId="461EF2DC" w14:textId="77777777" w:rsidR="00B54652" w:rsidRPr="0029455C" w:rsidRDefault="00B54652" w:rsidP="00D10B2C">
            <w:pPr>
              <w:pStyle w:val="TAC"/>
            </w:pPr>
            <w:r>
              <w:t>-23 to -26</w:t>
            </w:r>
          </w:p>
        </w:tc>
        <w:tc>
          <w:tcPr>
            <w:tcW w:w="2408" w:type="dxa"/>
            <w:vMerge/>
            <w:vAlign w:val="center"/>
          </w:tcPr>
          <w:p w14:paraId="2C57C7D3" w14:textId="77777777" w:rsidR="00B54652" w:rsidRPr="0029455C" w:rsidRDefault="00B54652" w:rsidP="00D10B2C">
            <w:pPr>
              <w:pStyle w:val="TAC"/>
            </w:pPr>
          </w:p>
        </w:tc>
      </w:tr>
      <w:tr w:rsidR="00B54652" w:rsidRPr="0029455C" w14:paraId="02521079" w14:textId="77777777" w:rsidTr="00D10B2C">
        <w:tc>
          <w:tcPr>
            <w:tcW w:w="2407" w:type="dxa"/>
            <w:vAlign w:val="center"/>
          </w:tcPr>
          <w:p w14:paraId="2C1B8861" w14:textId="77777777" w:rsidR="00B54652" w:rsidRPr="0029455C" w:rsidRDefault="00B54652" w:rsidP="00D10B2C">
            <w:pPr>
              <w:pStyle w:val="TAC"/>
            </w:pPr>
            <w:r w:rsidRPr="0029455C">
              <w:rPr>
                <w:rFonts w:hint="eastAsia"/>
              </w:rPr>
              <w:t>±</w:t>
            </w:r>
            <w:r w:rsidRPr="0029455C">
              <w:t xml:space="preserve"> </w:t>
            </w:r>
            <w:r>
              <w:t>1800</w:t>
            </w:r>
            <w:r w:rsidRPr="0029455C">
              <w:t>-</w:t>
            </w:r>
            <w:r>
              <w:t>16500</w:t>
            </w:r>
          </w:p>
        </w:tc>
        <w:tc>
          <w:tcPr>
            <w:tcW w:w="4814" w:type="dxa"/>
            <w:vAlign w:val="center"/>
          </w:tcPr>
          <w:p w14:paraId="374BAF0E" w14:textId="77777777" w:rsidR="00B54652" w:rsidRPr="0029455C" w:rsidRDefault="00B54652" w:rsidP="00D10B2C">
            <w:pPr>
              <w:pStyle w:val="TAC"/>
            </w:pPr>
            <w:r>
              <w:t>-26</w:t>
            </w:r>
          </w:p>
        </w:tc>
        <w:tc>
          <w:tcPr>
            <w:tcW w:w="2408" w:type="dxa"/>
            <w:vMerge/>
            <w:vAlign w:val="center"/>
          </w:tcPr>
          <w:p w14:paraId="6D87804E" w14:textId="77777777" w:rsidR="00B54652" w:rsidRPr="0029455C" w:rsidRDefault="00B54652" w:rsidP="00D10B2C">
            <w:pPr>
              <w:pStyle w:val="TAC"/>
            </w:pPr>
          </w:p>
        </w:tc>
      </w:tr>
      <w:tr w:rsidR="00B54652" w:rsidRPr="0029455C" w14:paraId="617261E5" w14:textId="77777777" w:rsidTr="00D10B2C">
        <w:tc>
          <w:tcPr>
            <w:tcW w:w="9629" w:type="dxa"/>
            <w:gridSpan w:val="3"/>
            <w:vAlign w:val="center"/>
          </w:tcPr>
          <w:p w14:paraId="214EA73C" w14:textId="77777777" w:rsidR="00B54652" w:rsidRPr="0029455C" w:rsidRDefault="00B54652" w:rsidP="00D10B2C">
            <w:pPr>
              <w:pStyle w:val="NO"/>
            </w:pPr>
            <w:r w:rsidRPr="0029455C">
              <w:t>NOTE:</w:t>
            </w:r>
            <w:r w:rsidRPr="0029455C">
              <w:tab/>
              <w:t>Spectrum emissions from -32 to -56dBm are linearly interpolated in dBm versus frequency offset.</w:t>
            </w:r>
          </w:p>
        </w:tc>
      </w:tr>
    </w:tbl>
    <w:p w14:paraId="3427A408" w14:textId="6FCC99A0" w:rsidR="00B54652" w:rsidRDefault="00B54652" w:rsidP="00D556F1"/>
    <w:p w14:paraId="172E7D59" w14:textId="77777777" w:rsidR="00B54652" w:rsidRDefault="00B54652" w:rsidP="00D556F1"/>
    <w:p w14:paraId="2ED82419" w14:textId="38BEEA63" w:rsidR="00D556F1" w:rsidRDefault="00D556F1" w:rsidP="00D556F1">
      <w:pPr>
        <w:pStyle w:val="Heading3"/>
      </w:pPr>
      <w:r>
        <w:t>2.1.4</w:t>
      </w:r>
      <w:r>
        <w:tab/>
        <w:t>UE co-existence emission requirements</w:t>
      </w:r>
    </w:p>
    <w:p w14:paraId="64EC2AF8" w14:textId="3B18AEA2" w:rsidR="00527780" w:rsidRDefault="00294E56" w:rsidP="00D556F1">
      <w:r>
        <w:t xml:space="preserve">A new NTN band [254] UL is right next to the UL of another NTN band n255. Purely from that perspective UE co-existence emission requirements for band [254] can be based on band n255. Nevertheless, </w:t>
      </w:r>
      <w:r w:rsidR="00527780">
        <w:t>there are certain differences for a new band [n254] that are summarised as follows:</w:t>
      </w:r>
    </w:p>
    <w:p w14:paraId="1DF40D6A" w14:textId="77777777" w:rsidR="00527780" w:rsidRDefault="00527780" w:rsidP="00527780">
      <w:pPr>
        <w:pStyle w:val="B1"/>
      </w:pPr>
      <w:r>
        <w:t>-</w:t>
      </w:r>
      <w:r>
        <w:tab/>
      </w:r>
      <w:r w:rsidR="00294E56">
        <w:t xml:space="preserve">NR bands n77 and n78 </w:t>
      </w:r>
      <w:r>
        <w:t>are moved to the "main" list of protected bands;</w:t>
      </w:r>
    </w:p>
    <w:p w14:paraId="79F10686" w14:textId="77777777" w:rsidR="00527780" w:rsidRDefault="00527780" w:rsidP="00527780">
      <w:pPr>
        <w:pStyle w:val="B1"/>
      </w:pPr>
      <w:r>
        <w:t>-</w:t>
      </w:r>
      <w:r>
        <w:tab/>
        <w:t>NR bands n104 and n105 are added;</w:t>
      </w:r>
    </w:p>
    <w:p w14:paraId="060722EA" w14:textId="77777777" w:rsidR="00527780" w:rsidRDefault="00527780" w:rsidP="00527780">
      <w:pPr>
        <w:pStyle w:val="B1"/>
      </w:pPr>
      <w:r>
        <w:t>-</w:t>
      </w:r>
      <w:r>
        <w:tab/>
        <w:t xml:space="preserve">E-UTRA bands </w:t>
      </w:r>
      <w:r w:rsidRPr="00527780">
        <w:t>31, 54, 72, 73, 87, 88, 103 are added</w:t>
      </w:r>
      <w:r>
        <w:t>.</w:t>
      </w:r>
    </w:p>
    <w:p w14:paraId="3A509059" w14:textId="27647C2E" w:rsidR="00D556F1" w:rsidRDefault="00294E56" w:rsidP="00242A84">
      <w:r>
        <w:t xml:space="preserve"> </w:t>
      </w:r>
    </w:p>
    <w:p w14:paraId="54FCAA41" w14:textId="756A738A" w:rsidR="00242A84" w:rsidRDefault="00242A84" w:rsidP="00242A84">
      <w:r>
        <w:t>As a related topic, we suggest discussing further in RAN WG4 whether we need to add NTN bands [254], n255 and n256 to the list of protected bands. As an example, a new NTN band should also protect n255 and n256, and similarly NTN bands n255 and n256 should be protecting [n254]. In fact, both NTN bands n255 and n256 already have the NR band n53 on the list, which implicitly protects [n254], but for the sake of consistency the 3GPP specifications use to mention all relevant bands.</w:t>
      </w:r>
    </w:p>
    <w:p w14:paraId="0FDF660E" w14:textId="77777777" w:rsidR="00242A84" w:rsidRDefault="00242A84" w:rsidP="00242A84"/>
    <w:p w14:paraId="3FBE6DF7" w14:textId="30B2F6E1" w:rsidR="00D556F1" w:rsidRDefault="00D556F1" w:rsidP="00D556F1">
      <w:pPr>
        <w:pStyle w:val="Proposal"/>
      </w:pPr>
      <w:bookmarkStart w:id="36" w:name="_Toc126155656"/>
      <w:bookmarkStart w:id="37" w:name="_Toc126155784"/>
      <w:bookmarkStart w:id="38" w:name="_Toc126222096"/>
      <w:bookmarkStart w:id="39" w:name="_Toc126575020"/>
      <w:bookmarkStart w:id="40" w:name="_Toc126575703"/>
      <w:bookmarkStart w:id="41" w:name="_Toc126585840"/>
      <w:bookmarkStart w:id="42" w:name="_Toc126669585"/>
      <w:r>
        <w:t xml:space="preserve">Proposal </w:t>
      </w:r>
      <w:r w:rsidR="00CB61E2">
        <w:t>4</w:t>
      </w:r>
      <w:r>
        <w:t>a:</w:t>
      </w:r>
      <w:r>
        <w:tab/>
      </w:r>
      <w:r w:rsidR="00CB61E2">
        <w:t xml:space="preserve">UE co-existence requirements can be based on </w:t>
      </w:r>
      <w:r w:rsidR="000E30A6">
        <w:t>existing requirements</w:t>
      </w:r>
      <w:r w:rsidR="00CB61E2">
        <w:t xml:space="preserve"> for band n255</w:t>
      </w:r>
      <w:r w:rsidRPr="003E7753">
        <w:t>.</w:t>
      </w:r>
      <w:bookmarkEnd w:id="36"/>
      <w:bookmarkEnd w:id="37"/>
      <w:bookmarkEnd w:id="38"/>
      <w:bookmarkEnd w:id="39"/>
      <w:bookmarkEnd w:id="40"/>
      <w:bookmarkEnd w:id="41"/>
      <w:bookmarkEnd w:id="42"/>
    </w:p>
    <w:p w14:paraId="078D6916" w14:textId="038E65FE" w:rsidR="00D556F1" w:rsidRDefault="00D556F1" w:rsidP="00D556F1">
      <w:pPr>
        <w:pStyle w:val="Proposal"/>
      </w:pPr>
      <w:bookmarkStart w:id="43" w:name="_Toc126155657"/>
      <w:bookmarkStart w:id="44" w:name="_Toc126155785"/>
      <w:bookmarkStart w:id="45" w:name="_Toc126222097"/>
      <w:bookmarkStart w:id="46" w:name="_Toc126575021"/>
      <w:bookmarkStart w:id="47" w:name="_Toc126575704"/>
      <w:bookmarkStart w:id="48" w:name="_Toc126585841"/>
      <w:bookmarkStart w:id="49" w:name="_Toc126669586"/>
      <w:r>
        <w:t xml:space="preserve">Proposal </w:t>
      </w:r>
      <w:r w:rsidR="00CB61E2">
        <w:t>4b</w:t>
      </w:r>
      <w:r>
        <w:t>:</w:t>
      </w:r>
      <w:r>
        <w:tab/>
      </w:r>
      <w:r w:rsidR="00C7455E">
        <w:t xml:space="preserve">Additional </w:t>
      </w:r>
      <w:r w:rsidR="00CB61E2">
        <w:t>NR bands n</w:t>
      </w:r>
      <w:r w:rsidR="00C7455E">
        <w:t>104 and n105 as well as E-UTRA bands</w:t>
      </w:r>
      <w:r w:rsidR="00CB61E2">
        <w:t xml:space="preserve"> </w:t>
      </w:r>
      <w:r w:rsidR="00C7455E" w:rsidRPr="00C7455E">
        <w:t>31, 54, 72, 73, 87, 88, 103</w:t>
      </w:r>
      <w:r w:rsidR="00C7455E">
        <w:t xml:space="preserve"> </w:t>
      </w:r>
      <w:r w:rsidR="00CB61E2">
        <w:t xml:space="preserve">are </w:t>
      </w:r>
      <w:r w:rsidR="00C7455E">
        <w:t>added to</w:t>
      </w:r>
      <w:r w:rsidR="00CB61E2">
        <w:t xml:space="preserve"> the list of protected bands.</w:t>
      </w:r>
      <w:bookmarkEnd w:id="43"/>
      <w:bookmarkEnd w:id="44"/>
      <w:bookmarkEnd w:id="45"/>
      <w:bookmarkEnd w:id="46"/>
      <w:bookmarkEnd w:id="47"/>
      <w:bookmarkEnd w:id="48"/>
      <w:bookmarkEnd w:id="49"/>
      <w:r w:rsidRPr="003E7753">
        <w:t xml:space="preserve"> </w:t>
      </w:r>
    </w:p>
    <w:p w14:paraId="4B0A8582" w14:textId="679B7968" w:rsidR="00242A84" w:rsidRDefault="00242A84" w:rsidP="00242A84">
      <w:pPr>
        <w:pStyle w:val="Proposal"/>
      </w:pPr>
      <w:r>
        <w:t>Proposal 4c:</w:t>
      </w:r>
      <w:r>
        <w:tab/>
        <w:t>To be discussed further whether we need to add NTN bands [n254], n256 and n255 into the list of protected bands.</w:t>
      </w:r>
      <w:r w:rsidRPr="003E7753">
        <w:t xml:space="preserve"> </w:t>
      </w:r>
    </w:p>
    <w:p w14:paraId="08EB6EE9" w14:textId="77777777" w:rsidR="00242A84" w:rsidRDefault="00242A84" w:rsidP="00D556F1">
      <w:pPr>
        <w:pStyle w:val="Proposal"/>
      </w:pPr>
    </w:p>
    <w:p w14:paraId="3F6A1EF0" w14:textId="77777777" w:rsidR="00294E56" w:rsidRDefault="00294E56" w:rsidP="00D556F1"/>
    <w:p w14:paraId="06A9C754" w14:textId="6D78DB3D" w:rsidR="00D556F1" w:rsidRDefault="00D64DAD" w:rsidP="00D556F1">
      <w:r>
        <w:t>The corresponding change in the TS 38.101-5 specification will look as presented in the table below.</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05010" w:rsidRPr="00A1115A" w14:paraId="140C48AA" w14:textId="77777777" w:rsidTr="000B312C">
        <w:trPr>
          <w:trHeight w:val="270"/>
          <w:tblHeader/>
          <w:jc w:val="center"/>
        </w:trPr>
        <w:tc>
          <w:tcPr>
            <w:tcW w:w="959" w:type="dxa"/>
            <w:vMerge w:val="restart"/>
            <w:shd w:val="clear" w:color="auto" w:fill="auto"/>
            <w:vAlign w:val="center"/>
            <w:hideMark/>
          </w:tcPr>
          <w:p w14:paraId="73FC967B" w14:textId="77777777" w:rsidR="00405010" w:rsidRPr="00A1115A" w:rsidRDefault="00405010" w:rsidP="000B312C">
            <w:pPr>
              <w:pStyle w:val="TAH"/>
              <w:keepNext w:val="0"/>
            </w:pPr>
            <w:r w:rsidRPr="00936CDE">
              <w:rPr>
                <w:lang w:val="fi-FI"/>
              </w:rPr>
              <w:lastRenderedPageBreak/>
              <w:t>NR NTN satellite</w:t>
            </w:r>
            <w:r w:rsidRPr="00936CDE">
              <w:t xml:space="preserve"> Band</w:t>
            </w:r>
          </w:p>
        </w:tc>
        <w:tc>
          <w:tcPr>
            <w:tcW w:w="7981" w:type="dxa"/>
            <w:gridSpan w:val="7"/>
            <w:vAlign w:val="center"/>
            <w:hideMark/>
          </w:tcPr>
          <w:p w14:paraId="3C25DFED" w14:textId="77777777" w:rsidR="00405010" w:rsidRPr="00A1115A" w:rsidRDefault="00405010" w:rsidP="000B312C">
            <w:pPr>
              <w:pStyle w:val="TAH"/>
              <w:keepNext w:val="0"/>
            </w:pPr>
            <w:r w:rsidRPr="00A1115A">
              <w:t>Spurious emission for UE co-existence</w:t>
            </w:r>
          </w:p>
        </w:tc>
      </w:tr>
      <w:tr w:rsidR="00405010" w:rsidRPr="00A1115A" w14:paraId="39075602" w14:textId="77777777" w:rsidTr="000B312C">
        <w:trPr>
          <w:trHeight w:val="450"/>
          <w:tblHeader/>
          <w:jc w:val="center"/>
        </w:trPr>
        <w:tc>
          <w:tcPr>
            <w:tcW w:w="959" w:type="dxa"/>
            <w:vMerge/>
            <w:tcBorders>
              <w:bottom w:val="single" w:sz="4" w:space="0" w:color="auto"/>
            </w:tcBorders>
            <w:shd w:val="clear" w:color="auto" w:fill="auto"/>
            <w:vAlign w:val="center"/>
            <w:hideMark/>
          </w:tcPr>
          <w:p w14:paraId="364C52C3" w14:textId="77777777" w:rsidR="00405010" w:rsidRPr="00A1115A" w:rsidRDefault="00405010" w:rsidP="000B312C">
            <w:pPr>
              <w:pStyle w:val="TAH"/>
              <w:keepNext w:val="0"/>
            </w:pPr>
          </w:p>
        </w:tc>
        <w:tc>
          <w:tcPr>
            <w:tcW w:w="2831" w:type="dxa"/>
            <w:vAlign w:val="center"/>
            <w:hideMark/>
          </w:tcPr>
          <w:p w14:paraId="290FD4BD" w14:textId="77777777" w:rsidR="00405010" w:rsidRPr="00A1115A" w:rsidRDefault="00405010" w:rsidP="000B312C">
            <w:pPr>
              <w:pStyle w:val="TAH"/>
              <w:keepNext w:val="0"/>
            </w:pPr>
            <w:r w:rsidRPr="00A1115A">
              <w:t>Protected band</w:t>
            </w:r>
          </w:p>
        </w:tc>
        <w:tc>
          <w:tcPr>
            <w:tcW w:w="2239" w:type="dxa"/>
            <w:gridSpan w:val="3"/>
            <w:vAlign w:val="center"/>
            <w:hideMark/>
          </w:tcPr>
          <w:p w14:paraId="5F611E97" w14:textId="77777777" w:rsidR="00405010" w:rsidRPr="00A1115A" w:rsidRDefault="00405010" w:rsidP="000B312C">
            <w:pPr>
              <w:pStyle w:val="TAH"/>
              <w:keepNext w:val="0"/>
            </w:pPr>
            <w:r w:rsidRPr="00A1115A">
              <w:t>Frequency range (MHz)</w:t>
            </w:r>
          </w:p>
        </w:tc>
        <w:tc>
          <w:tcPr>
            <w:tcW w:w="1133" w:type="dxa"/>
            <w:vAlign w:val="center"/>
            <w:hideMark/>
          </w:tcPr>
          <w:p w14:paraId="2BDF6F15" w14:textId="77777777" w:rsidR="00405010" w:rsidRPr="00A1115A" w:rsidRDefault="00405010" w:rsidP="000B312C">
            <w:pPr>
              <w:pStyle w:val="TAH"/>
              <w:keepNext w:val="0"/>
            </w:pPr>
            <w:r w:rsidRPr="00A1115A">
              <w:t>Maximum Level (dBm)</w:t>
            </w:r>
          </w:p>
        </w:tc>
        <w:tc>
          <w:tcPr>
            <w:tcW w:w="850" w:type="dxa"/>
            <w:vAlign w:val="center"/>
            <w:hideMark/>
          </w:tcPr>
          <w:p w14:paraId="35B54582" w14:textId="77777777" w:rsidR="00405010" w:rsidRPr="00A1115A" w:rsidRDefault="00405010" w:rsidP="000B312C">
            <w:pPr>
              <w:pStyle w:val="TAH"/>
              <w:keepNext w:val="0"/>
            </w:pPr>
            <w:r w:rsidRPr="00A1115A">
              <w:t>MBW (MHz)</w:t>
            </w:r>
          </w:p>
        </w:tc>
        <w:tc>
          <w:tcPr>
            <w:tcW w:w="928" w:type="dxa"/>
            <w:noWrap/>
            <w:vAlign w:val="center"/>
            <w:hideMark/>
          </w:tcPr>
          <w:p w14:paraId="06384DA5" w14:textId="77777777" w:rsidR="00405010" w:rsidRPr="00A1115A" w:rsidRDefault="00405010" w:rsidP="000B312C">
            <w:pPr>
              <w:pStyle w:val="TAH"/>
              <w:keepNext w:val="0"/>
            </w:pPr>
            <w:r w:rsidRPr="00A1115A">
              <w:t>NOTE</w:t>
            </w:r>
          </w:p>
        </w:tc>
      </w:tr>
      <w:tr w:rsidR="00405010" w:rsidRPr="00A1115A" w14:paraId="24EBA689" w14:textId="77777777" w:rsidTr="000B312C">
        <w:trPr>
          <w:trHeight w:val="225"/>
          <w:jc w:val="center"/>
        </w:trPr>
        <w:tc>
          <w:tcPr>
            <w:tcW w:w="959" w:type="dxa"/>
            <w:vMerge w:val="restart"/>
            <w:shd w:val="clear" w:color="auto" w:fill="auto"/>
            <w:vAlign w:val="center"/>
          </w:tcPr>
          <w:p w14:paraId="697B64DD" w14:textId="77777777" w:rsidR="00405010" w:rsidRPr="00A60A40" w:rsidRDefault="00405010" w:rsidP="000B312C">
            <w:pPr>
              <w:pStyle w:val="TAC"/>
              <w:rPr>
                <w:highlight w:val="yellow"/>
              </w:rPr>
            </w:pPr>
            <w:r w:rsidRPr="00A60A40">
              <w:rPr>
                <w:highlight w:val="yellow"/>
              </w:rPr>
              <w:t>[n254]</w:t>
            </w:r>
          </w:p>
        </w:tc>
        <w:tc>
          <w:tcPr>
            <w:tcW w:w="2831" w:type="dxa"/>
            <w:vAlign w:val="center"/>
          </w:tcPr>
          <w:p w14:paraId="3DD95FD5" w14:textId="398A909B" w:rsidR="00405010" w:rsidRPr="00A60A40" w:rsidRDefault="00405010" w:rsidP="000B312C">
            <w:pPr>
              <w:pStyle w:val="TAL"/>
              <w:rPr>
                <w:highlight w:val="yellow"/>
                <w:lang w:val="sv-FI"/>
              </w:rPr>
            </w:pPr>
            <w:r w:rsidRPr="00A60A40">
              <w:rPr>
                <w:highlight w:val="yellow"/>
                <w:lang w:val="sv-FI"/>
              </w:rPr>
              <w:t>NR Band n1, n2, n3, n5, n7, n8, n12, n13, n14, n18, n20, n24, n25, n26, n28, n29, n30, n34, n38, n39, n40, n41, n48, n50, n51, n53, n65, n66, n67, n70, n71, n74, n75, n76, n77, n78, n85, n90, n91, n92, n93, n94, n100, n101, n105, n255, n256</w:t>
            </w:r>
          </w:p>
        </w:tc>
        <w:tc>
          <w:tcPr>
            <w:tcW w:w="810" w:type="dxa"/>
            <w:vAlign w:val="center"/>
          </w:tcPr>
          <w:p w14:paraId="573E3748" w14:textId="77777777" w:rsidR="00405010" w:rsidRPr="00A60A40" w:rsidRDefault="00405010" w:rsidP="000B312C">
            <w:pPr>
              <w:pStyle w:val="TAC"/>
              <w:rPr>
                <w:highlight w:val="yellow"/>
              </w:rPr>
            </w:pPr>
            <w:r w:rsidRPr="00A60A40">
              <w:rPr>
                <w:highlight w:val="yellow"/>
              </w:rPr>
              <w:t>F</w:t>
            </w:r>
            <w:r w:rsidRPr="00A60A40">
              <w:rPr>
                <w:highlight w:val="yellow"/>
                <w:vertAlign w:val="subscript"/>
              </w:rPr>
              <w:t>DL_low</w:t>
            </w:r>
          </w:p>
        </w:tc>
        <w:tc>
          <w:tcPr>
            <w:tcW w:w="540" w:type="dxa"/>
            <w:vAlign w:val="center"/>
          </w:tcPr>
          <w:p w14:paraId="08DBBB3F" w14:textId="77777777" w:rsidR="00405010" w:rsidRPr="00A60A40" w:rsidRDefault="00405010" w:rsidP="000B312C">
            <w:pPr>
              <w:pStyle w:val="TAC"/>
              <w:rPr>
                <w:highlight w:val="yellow"/>
              </w:rPr>
            </w:pPr>
            <w:r w:rsidRPr="00A60A40">
              <w:rPr>
                <w:highlight w:val="yellow"/>
              </w:rPr>
              <w:t>-</w:t>
            </w:r>
          </w:p>
        </w:tc>
        <w:tc>
          <w:tcPr>
            <w:tcW w:w="889" w:type="dxa"/>
            <w:vAlign w:val="center"/>
          </w:tcPr>
          <w:p w14:paraId="70AB1D8D" w14:textId="77777777" w:rsidR="00405010" w:rsidRPr="00A60A40" w:rsidRDefault="00405010" w:rsidP="000B312C">
            <w:pPr>
              <w:pStyle w:val="TAC"/>
              <w:rPr>
                <w:highlight w:val="yellow"/>
              </w:rPr>
            </w:pPr>
            <w:r w:rsidRPr="00A60A40">
              <w:rPr>
                <w:highlight w:val="yellow"/>
              </w:rPr>
              <w:t>F</w:t>
            </w:r>
            <w:r w:rsidRPr="00A60A40">
              <w:rPr>
                <w:highlight w:val="yellow"/>
                <w:vertAlign w:val="subscript"/>
              </w:rPr>
              <w:t>DL_high</w:t>
            </w:r>
          </w:p>
        </w:tc>
        <w:tc>
          <w:tcPr>
            <w:tcW w:w="1133" w:type="dxa"/>
            <w:vAlign w:val="center"/>
          </w:tcPr>
          <w:p w14:paraId="6F9996DE" w14:textId="77777777" w:rsidR="00405010" w:rsidRPr="00A60A40" w:rsidRDefault="00405010" w:rsidP="000B312C">
            <w:pPr>
              <w:pStyle w:val="TAC"/>
              <w:rPr>
                <w:highlight w:val="yellow"/>
              </w:rPr>
            </w:pPr>
            <w:r w:rsidRPr="00A60A40">
              <w:rPr>
                <w:highlight w:val="yellow"/>
              </w:rPr>
              <w:t>-50</w:t>
            </w:r>
          </w:p>
        </w:tc>
        <w:tc>
          <w:tcPr>
            <w:tcW w:w="850" w:type="dxa"/>
            <w:noWrap/>
            <w:vAlign w:val="center"/>
          </w:tcPr>
          <w:p w14:paraId="723DAB2C" w14:textId="77777777" w:rsidR="00405010" w:rsidRPr="00A60A40" w:rsidRDefault="00405010" w:rsidP="000B312C">
            <w:pPr>
              <w:pStyle w:val="TAC"/>
              <w:rPr>
                <w:highlight w:val="yellow"/>
              </w:rPr>
            </w:pPr>
            <w:r w:rsidRPr="00A60A40">
              <w:rPr>
                <w:highlight w:val="yellow"/>
              </w:rPr>
              <w:t>1</w:t>
            </w:r>
          </w:p>
        </w:tc>
        <w:tc>
          <w:tcPr>
            <w:tcW w:w="928" w:type="dxa"/>
            <w:noWrap/>
            <w:vAlign w:val="center"/>
          </w:tcPr>
          <w:p w14:paraId="42DC9FCF" w14:textId="77777777" w:rsidR="00405010" w:rsidRPr="00A60A40" w:rsidRDefault="00405010" w:rsidP="000B312C">
            <w:pPr>
              <w:pStyle w:val="TAC"/>
              <w:rPr>
                <w:highlight w:val="yellow"/>
              </w:rPr>
            </w:pPr>
          </w:p>
        </w:tc>
      </w:tr>
      <w:tr w:rsidR="00405010" w14:paraId="37E9103D" w14:textId="77777777" w:rsidTr="000B312C">
        <w:trPr>
          <w:trHeight w:val="225"/>
          <w:jc w:val="center"/>
        </w:trPr>
        <w:tc>
          <w:tcPr>
            <w:tcW w:w="959" w:type="dxa"/>
            <w:vMerge/>
            <w:shd w:val="clear" w:color="auto" w:fill="auto"/>
            <w:vAlign w:val="center"/>
          </w:tcPr>
          <w:p w14:paraId="7F60A38B" w14:textId="77777777" w:rsidR="00405010" w:rsidRPr="00A60A40" w:rsidRDefault="00405010" w:rsidP="000B312C">
            <w:pPr>
              <w:pStyle w:val="TAC"/>
              <w:rPr>
                <w:highlight w:val="yellow"/>
              </w:rPr>
            </w:pPr>
          </w:p>
        </w:tc>
        <w:tc>
          <w:tcPr>
            <w:tcW w:w="2831" w:type="dxa"/>
            <w:vAlign w:val="center"/>
          </w:tcPr>
          <w:p w14:paraId="396EFA2A" w14:textId="77777777" w:rsidR="00405010" w:rsidRPr="00A60A40" w:rsidRDefault="00405010" w:rsidP="000B312C">
            <w:pPr>
              <w:pStyle w:val="TAL"/>
              <w:rPr>
                <w:highlight w:val="yellow"/>
                <w:lang w:val="sv-FI"/>
              </w:rPr>
            </w:pPr>
            <w:r w:rsidRPr="00A60A40">
              <w:rPr>
                <w:highlight w:val="yellow"/>
                <w:lang w:val="sv-FI"/>
              </w:rPr>
              <w:t>E-UTRA Band 31, 54, 72, 73, 87, 88, 103</w:t>
            </w:r>
          </w:p>
        </w:tc>
        <w:tc>
          <w:tcPr>
            <w:tcW w:w="810" w:type="dxa"/>
            <w:vAlign w:val="center"/>
          </w:tcPr>
          <w:p w14:paraId="71800209" w14:textId="77777777" w:rsidR="00405010" w:rsidRPr="00A60A40" w:rsidRDefault="00405010" w:rsidP="000B312C">
            <w:pPr>
              <w:pStyle w:val="TAC"/>
              <w:rPr>
                <w:highlight w:val="yellow"/>
              </w:rPr>
            </w:pPr>
            <w:r w:rsidRPr="00A60A40">
              <w:rPr>
                <w:highlight w:val="yellow"/>
              </w:rPr>
              <w:t>F</w:t>
            </w:r>
            <w:r w:rsidRPr="00A60A40">
              <w:rPr>
                <w:highlight w:val="yellow"/>
                <w:vertAlign w:val="subscript"/>
              </w:rPr>
              <w:t>DL_low</w:t>
            </w:r>
          </w:p>
        </w:tc>
        <w:tc>
          <w:tcPr>
            <w:tcW w:w="540" w:type="dxa"/>
            <w:vAlign w:val="center"/>
          </w:tcPr>
          <w:p w14:paraId="56DAF8DF" w14:textId="77777777" w:rsidR="00405010" w:rsidRPr="00A60A40" w:rsidRDefault="00405010" w:rsidP="000B312C">
            <w:pPr>
              <w:pStyle w:val="TAC"/>
              <w:rPr>
                <w:highlight w:val="yellow"/>
              </w:rPr>
            </w:pPr>
            <w:r w:rsidRPr="00A60A40">
              <w:rPr>
                <w:highlight w:val="yellow"/>
              </w:rPr>
              <w:t>-</w:t>
            </w:r>
          </w:p>
        </w:tc>
        <w:tc>
          <w:tcPr>
            <w:tcW w:w="889" w:type="dxa"/>
            <w:vAlign w:val="center"/>
          </w:tcPr>
          <w:p w14:paraId="298A688B" w14:textId="77777777" w:rsidR="00405010" w:rsidRPr="00A60A40" w:rsidRDefault="00405010" w:rsidP="000B312C">
            <w:pPr>
              <w:pStyle w:val="TAC"/>
              <w:rPr>
                <w:highlight w:val="yellow"/>
              </w:rPr>
            </w:pPr>
            <w:r w:rsidRPr="00A60A40">
              <w:rPr>
                <w:highlight w:val="yellow"/>
              </w:rPr>
              <w:t>F</w:t>
            </w:r>
            <w:r w:rsidRPr="00A60A40">
              <w:rPr>
                <w:highlight w:val="yellow"/>
                <w:vertAlign w:val="subscript"/>
              </w:rPr>
              <w:t>DL_high</w:t>
            </w:r>
          </w:p>
        </w:tc>
        <w:tc>
          <w:tcPr>
            <w:tcW w:w="1133" w:type="dxa"/>
            <w:vAlign w:val="center"/>
          </w:tcPr>
          <w:p w14:paraId="3DD954B1" w14:textId="77777777" w:rsidR="00405010" w:rsidRPr="00A60A40" w:rsidRDefault="00405010" w:rsidP="000B312C">
            <w:pPr>
              <w:pStyle w:val="TAC"/>
              <w:rPr>
                <w:highlight w:val="yellow"/>
              </w:rPr>
            </w:pPr>
            <w:r w:rsidRPr="00A60A40">
              <w:rPr>
                <w:highlight w:val="yellow"/>
              </w:rPr>
              <w:t>-50</w:t>
            </w:r>
          </w:p>
        </w:tc>
        <w:tc>
          <w:tcPr>
            <w:tcW w:w="850" w:type="dxa"/>
            <w:noWrap/>
            <w:vAlign w:val="center"/>
          </w:tcPr>
          <w:p w14:paraId="5592ECFB" w14:textId="77777777" w:rsidR="00405010" w:rsidRPr="00A60A40" w:rsidRDefault="00405010" w:rsidP="000B312C">
            <w:pPr>
              <w:pStyle w:val="TAC"/>
              <w:rPr>
                <w:highlight w:val="yellow"/>
              </w:rPr>
            </w:pPr>
            <w:r w:rsidRPr="00A60A40">
              <w:rPr>
                <w:highlight w:val="yellow"/>
              </w:rPr>
              <w:t>1</w:t>
            </w:r>
          </w:p>
        </w:tc>
        <w:tc>
          <w:tcPr>
            <w:tcW w:w="928" w:type="dxa"/>
            <w:noWrap/>
            <w:vAlign w:val="center"/>
          </w:tcPr>
          <w:p w14:paraId="009A3B7E" w14:textId="77777777" w:rsidR="00405010" w:rsidRPr="00A60A40" w:rsidRDefault="00405010" w:rsidP="000B312C">
            <w:pPr>
              <w:pStyle w:val="TAC"/>
              <w:rPr>
                <w:highlight w:val="yellow"/>
              </w:rPr>
            </w:pPr>
          </w:p>
        </w:tc>
      </w:tr>
      <w:tr w:rsidR="00405010" w:rsidRPr="00A1115A" w14:paraId="0C8BC982" w14:textId="77777777" w:rsidTr="000B312C">
        <w:trPr>
          <w:trHeight w:val="225"/>
          <w:jc w:val="center"/>
        </w:trPr>
        <w:tc>
          <w:tcPr>
            <w:tcW w:w="959" w:type="dxa"/>
            <w:vMerge/>
            <w:shd w:val="clear" w:color="auto" w:fill="auto"/>
            <w:vAlign w:val="center"/>
          </w:tcPr>
          <w:p w14:paraId="0320C83C" w14:textId="77777777" w:rsidR="00405010" w:rsidRPr="00A60A40" w:rsidRDefault="00405010" w:rsidP="000B312C">
            <w:pPr>
              <w:pStyle w:val="TAC"/>
              <w:rPr>
                <w:highlight w:val="yellow"/>
              </w:rPr>
            </w:pPr>
          </w:p>
        </w:tc>
        <w:tc>
          <w:tcPr>
            <w:tcW w:w="2831" w:type="dxa"/>
            <w:vAlign w:val="center"/>
          </w:tcPr>
          <w:p w14:paraId="1BAE5D19" w14:textId="20C4F75B" w:rsidR="00405010" w:rsidRPr="00A60A40" w:rsidRDefault="00405010" w:rsidP="000B312C">
            <w:pPr>
              <w:pStyle w:val="TAL"/>
              <w:rPr>
                <w:highlight w:val="yellow"/>
                <w:lang w:val="sv-FI"/>
              </w:rPr>
            </w:pPr>
            <w:r w:rsidRPr="00A60A40">
              <w:rPr>
                <w:highlight w:val="yellow"/>
                <w:lang w:val="sv-FI"/>
              </w:rPr>
              <w:t>NR Band n79</w:t>
            </w:r>
            <w:r w:rsidR="00A06627">
              <w:rPr>
                <w:highlight w:val="yellow"/>
                <w:lang w:val="sv-FI"/>
              </w:rPr>
              <w:t>, n104</w:t>
            </w:r>
          </w:p>
        </w:tc>
        <w:tc>
          <w:tcPr>
            <w:tcW w:w="810" w:type="dxa"/>
            <w:vAlign w:val="center"/>
          </w:tcPr>
          <w:p w14:paraId="0B363D83" w14:textId="77777777" w:rsidR="00405010" w:rsidRPr="00A60A40" w:rsidRDefault="00405010" w:rsidP="000B312C">
            <w:pPr>
              <w:pStyle w:val="TAC"/>
              <w:rPr>
                <w:highlight w:val="yellow"/>
              </w:rPr>
            </w:pPr>
            <w:r w:rsidRPr="00A60A40">
              <w:rPr>
                <w:highlight w:val="yellow"/>
              </w:rPr>
              <w:t>F</w:t>
            </w:r>
            <w:r w:rsidRPr="00A60A40">
              <w:rPr>
                <w:highlight w:val="yellow"/>
                <w:vertAlign w:val="subscript"/>
              </w:rPr>
              <w:t>DL_low</w:t>
            </w:r>
          </w:p>
        </w:tc>
        <w:tc>
          <w:tcPr>
            <w:tcW w:w="540" w:type="dxa"/>
            <w:vAlign w:val="center"/>
          </w:tcPr>
          <w:p w14:paraId="3AE28243" w14:textId="77777777" w:rsidR="00405010" w:rsidRPr="00A60A40" w:rsidRDefault="00405010" w:rsidP="000B312C">
            <w:pPr>
              <w:pStyle w:val="TAC"/>
              <w:rPr>
                <w:highlight w:val="yellow"/>
              </w:rPr>
            </w:pPr>
            <w:r w:rsidRPr="00A60A40">
              <w:rPr>
                <w:highlight w:val="yellow"/>
              </w:rPr>
              <w:t>-</w:t>
            </w:r>
          </w:p>
        </w:tc>
        <w:tc>
          <w:tcPr>
            <w:tcW w:w="889" w:type="dxa"/>
            <w:vAlign w:val="center"/>
          </w:tcPr>
          <w:p w14:paraId="1EAC1C9C" w14:textId="77777777" w:rsidR="00405010" w:rsidRPr="00A60A40" w:rsidRDefault="00405010" w:rsidP="000B312C">
            <w:pPr>
              <w:pStyle w:val="TAC"/>
              <w:rPr>
                <w:highlight w:val="yellow"/>
              </w:rPr>
            </w:pPr>
            <w:r w:rsidRPr="00A60A40">
              <w:rPr>
                <w:highlight w:val="yellow"/>
              </w:rPr>
              <w:t>F</w:t>
            </w:r>
            <w:r w:rsidRPr="00A60A40">
              <w:rPr>
                <w:highlight w:val="yellow"/>
                <w:vertAlign w:val="subscript"/>
              </w:rPr>
              <w:t>DL_high</w:t>
            </w:r>
          </w:p>
        </w:tc>
        <w:tc>
          <w:tcPr>
            <w:tcW w:w="1133" w:type="dxa"/>
            <w:vAlign w:val="center"/>
          </w:tcPr>
          <w:p w14:paraId="4BD23F19" w14:textId="77777777" w:rsidR="00405010" w:rsidRPr="00A60A40" w:rsidRDefault="00405010" w:rsidP="000B312C">
            <w:pPr>
              <w:pStyle w:val="TAC"/>
              <w:rPr>
                <w:highlight w:val="yellow"/>
              </w:rPr>
            </w:pPr>
            <w:r w:rsidRPr="00A60A40">
              <w:rPr>
                <w:highlight w:val="yellow"/>
              </w:rPr>
              <w:t>-50</w:t>
            </w:r>
          </w:p>
        </w:tc>
        <w:tc>
          <w:tcPr>
            <w:tcW w:w="850" w:type="dxa"/>
            <w:noWrap/>
            <w:vAlign w:val="center"/>
          </w:tcPr>
          <w:p w14:paraId="5BCB8549" w14:textId="77777777" w:rsidR="00405010" w:rsidRPr="00A60A40" w:rsidRDefault="00405010" w:rsidP="000B312C">
            <w:pPr>
              <w:pStyle w:val="TAC"/>
              <w:rPr>
                <w:highlight w:val="yellow"/>
              </w:rPr>
            </w:pPr>
            <w:r w:rsidRPr="00A60A40">
              <w:rPr>
                <w:highlight w:val="yellow"/>
              </w:rPr>
              <w:t>1</w:t>
            </w:r>
          </w:p>
        </w:tc>
        <w:tc>
          <w:tcPr>
            <w:tcW w:w="928" w:type="dxa"/>
            <w:noWrap/>
            <w:vAlign w:val="center"/>
          </w:tcPr>
          <w:p w14:paraId="29C52E3E" w14:textId="77777777" w:rsidR="00405010" w:rsidRPr="00A60A40" w:rsidRDefault="00405010" w:rsidP="000B312C">
            <w:pPr>
              <w:pStyle w:val="TAC"/>
              <w:rPr>
                <w:highlight w:val="yellow"/>
              </w:rPr>
            </w:pPr>
            <w:r w:rsidRPr="00A60A40">
              <w:rPr>
                <w:rFonts w:hint="eastAsia"/>
                <w:highlight w:val="yellow"/>
              </w:rPr>
              <w:t>2</w:t>
            </w:r>
          </w:p>
        </w:tc>
      </w:tr>
      <w:tr w:rsidR="00405010" w:rsidRPr="00A1115A" w14:paraId="6F10718D" w14:textId="77777777" w:rsidTr="000B312C">
        <w:trPr>
          <w:trHeight w:val="225"/>
          <w:jc w:val="center"/>
        </w:trPr>
        <w:tc>
          <w:tcPr>
            <w:tcW w:w="959" w:type="dxa"/>
            <w:vMerge w:val="restart"/>
            <w:shd w:val="clear" w:color="auto" w:fill="auto"/>
            <w:vAlign w:val="center"/>
          </w:tcPr>
          <w:p w14:paraId="69BE308E" w14:textId="77777777" w:rsidR="00405010" w:rsidRPr="00A1115A" w:rsidRDefault="00405010" w:rsidP="000B312C">
            <w:pPr>
              <w:pStyle w:val="TAC"/>
            </w:pPr>
            <w:r>
              <w:t>n255</w:t>
            </w:r>
          </w:p>
        </w:tc>
        <w:tc>
          <w:tcPr>
            <w:tcW w:w="2831" w:type="dxa"/>
            <w:vAlign w:val="center"/>
          </w:tcPr>
          <w:p w14:paraId="4059977F" w14:textId="77777777" w:rsidR="00405010" w:rsidRPr="00A1115A" w:rsidRDefault="00405010" w:rsidP="000B312C">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 n254</w:t>
            </w:r>
          </w:p>
        </w:tc>
        <w:tc>
          <w:tcPr>
            <w:tcW w:w="810" w:type="dxa"/>
            <w:vAlign w:val="center"/>
          </w:tcPr>
          <w:p w14:paraId="4815A9CB" w14:textId="77777777" w:rsidR="00405010" w:rsidRPr="00A1115A" w:rsidRDefault="00405010" w:rsidP="000B312C">
            <w:pPr>
              <w:pStyle w:val="TAC"/>
            </w:pPr>
            <w:r w:rsidRPr="00A1115A">
              <w:t>F</w:t>
            </w:r>
            <w:r w:rsidRPr="00A1115A">
              <w:rPr>
                <w:vertAlign w:val="subscript"/>
              </w:rPr>
              <w:t>DL_low</w:t>
            </w:r>
          </w:p>
        </w:tc>
        <w:tc>
          <w:tcPr>
            <w:tcW w:w="540" w:type="dxa"/>
            <w:vAlign w:val="center"/>
          </w:tcPr>
          <w:p w14:paraId="021FB59B" w14:textId="77777777" w:rsidR="00405010" w:rsidRPr="00A1115A" w:rsidRDefault="00405010" w:rsidP="000B312C">
            <w:pPr>
              <w:pStyle w:val="TAC"/>
            </w:pPr>
            <w:r w:rsidRPr="00A1115A">
              <w:t>-</w:t>
            </w:r>
          </w:p>
        </w:tc>
        <w:tc>
          <w:tcPr>
            <w:tcW w:w="889" w:type="dxa"/>
            <w:vAlign w:val="center"/>
          </w:tcPr>
          <w:p w14:paraId="15869B28" w14:textId="77777777" w:rsidR="00405010" w:rsidRPr="00A1115A" w:rsidRDefault="00405010" w:rsidP="000B312C">
            <w:pPr>
              <w:pStyle w:val="TAC"/>
            </w:pPr>
            <w:r w:rsidRPr="00A1115A">
              <w:t>F</w:t>
            </w:r>
            <w:r w:rsidRPr="00A1115A">
              <w:rPr>
                <w:vertAlign w:val="subscript"/>
              </w:rPr>
              <w:t>DL_high</w:t>
            </w:r>
          </w:p>
        </w:tc>
        <w:tc>
          <w:tcPr>
            <w:tcW w:w="1133" w:type="dxa"/>
            <w:vAlign w:val="center"/>
          </w:tcPr>
          <w:p w14:paraId="67FB0893" w14:textId="77777777" w:rsidR="00405010" w:rsidRPr="00A1115A" w:rsidRDefault="00405010" w:rsidP="000B312C">
            <w:pPr>
              <w:pStyle w:val="TAC"/>
            </w:pPr>
            <w:r w:rsidRPr="00A1115A">
              <w:t>-50</w:t>
            </w:r>
          </w:p>
        </w:tc>
        <w:tc>
          <w:tcPr>
            <w:tcW w:w="850" w:type="dxa"/>
            <w:noWrap/>
            <w:vAlign w:val="center"/>
          </w:tcPr>
          <w:p w14:paraId="2484E557" w14:textId="77777777" w:rsidR="00405010" w:rsidRPr="00A1115A" w:rsidRDefault="00405010" w:rsidP="000B312C">
            <w:pPr>
              <w:pStyle w:val="TAC"/>
            </w:pPr>
            <w:r w:rsidRPr="00A1115A">
              <w:t>1</w:t>
            </w:r>
          </w:p>
        </w:tc>
        <w:tc>
          <w:tcPr>
            <w:tcW w:w="928" w:type="dxa"/>
            <w:noWrap/>
            <w:vAlign w:val="center"/>
          </w:tcPr>
          <w:p w14:paraId="195F10B3" w14:textId="77777777" w:rsidR="00405010" w:rsidRPr="00A1115A" w:rsidRDefault="00405010" w:rsidP="000B312C">
            <w:pPr>
              <w:pStyle w:val="TAC"/>
            </w:pPr>
          </w:p>
        </w:tc>
      </w:tr>
      <w:tr w:rsidR="00405010" w:rsidRPr="00A1115A" w14:paraId="49C32E36" w14:textId="77777777" w:rsidTr="000B312C">
        <w:trPr>
          <w:trHeight w:val="225"/>
          <w:jc w:val="center"/>
        </w:trPr>
        <w:tc>
          <w:tcPr>
            <w:tcW w:w="959" w:type="dxa"/>
            <w:vMerge/>
            <w:tcBorders>
              <w:bottom w:val="single" w:sz="4" w:space="0" w:color="auto"/>
            </w:tcBorders>
            <w:shd w:val="clear" w:color="auto" w:fill="auto"/>
            <w:vAlign w:val="center"/>
          </w:tcPr>
          <w:p w14:paraId="64E115D9" w14:textId="77777777" w:rsidR="00405010" w:rsidRDefault="00405010" w:rsidP="000B312C">
            <w:pPr>
              <w:pStyle w:val="TAC"/>
            </w:pPr>
          </w:p>
        </w:tc>
        <w:tc>
          <w:tcPr>
            <w:tcW w:w="2831" w:type="dxa"/>
            <w:vAlign w:val="center"/>
          </w:tcPr>
          <w:p w14:paraId="2A1007C4" w14:textId="77777777" w:rsidR="00405010" w:rsidRDefault="00405010" w:rsidP="000B312C">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4406AD30" w14:textId="77777777" w:rsidR="00405010" w:rsidRPr="00A1115A" w:rsidRDefault="00405010" w:rsidP="000B312C">
            <w:pPr>
              <w:pStyle w:val="TAC"/>
            </w:pPr>
            <w:r w:rsidRPr="00A1115A">
              <w:t>F</w:t>
            </w:r>
            <w:r w:rsidRPr="00A1115A">
              <w:rPr>
                <w:vertAlign w:val="subscript"/>
              </w:rPr>
              <w:t>DL_low</w:t>
            </w:r>
          </w:p>
        </w:tc>
        <w:tc>
          <w:tcPr>
            <w:tcW w:w="540" w:type="dxa"/>
            <w:vAlign w:val="center"/>
          </w:tcPr>
          <w:p w14:paraId="4F2EF31D" w14:textId="77777777" w:rsidR="00405010" w:rsidRPr="00A1115A" w:rsidRDefault="00405010" w:rsidP="000B312C">
            <w:pPr>
              <w:pStyle w:val="TAC"/>
            </w:pPr>
            <w:r w:rsidRPr="00A1115A">
              <w:t>-</w:t>
            </w:r>
          </w:p>
        </w:tc>
        <w:tc>
          <w:tcPr>
            <w:tcW w:w="889" w:type="dxa"/>
            <w:vAlign w:val="center"/>
          </w:tcPr>
          <w:p w14:paraId="57316FDB" w14:textId="77777777" w:rsidR="00405010" w:rsidRPr="00A1115A" w:rsidRDefault="00405010" w:rsidP="000B312C">
            <w:pPr>
              <w:pStyle w:val="TAC"/>
            </w:pPr>
            <w:r w:rsidRPr="00A1115A">
              <w:t>F</w:t>
            </w:r>
            <w:r w:rsidRPr="00A1115A">
              <w:rPr>
                <w:vertAlign w:val="subscript"/>
              </w:rPr>
              <w:t>DL_high</w:t>
            </w:r>
          </w:p>
        </w:tc>
        <w:tc>
          <w:tcPr>
            <w:tcW w:w="1133" w:type="dxa"/>
            <w:vAlign w:val="center"/>
          </w:tcPr>
          <w:p w14:paraId="1E9D19F9" w14:textId="77777777" w:rsidR="00405010" w:rsidRPr="00A1115A" w:rsidRDefault="00405010" w:rsidP="000B312C">
            <w:pPr>
              <w:pStyle w:val="TAC"/>
            </w:pPr>
            <w:r w:rsidRPr="00A1115A">
              <w:t>-50</w:t>
            </w:r>
          </w:p>
        </w:tc>
        <w:tc>
          <w:tcPr>
            <w:tcW w:w="850" w:type="dxa"/>
            <w:noWrap/>
            <w:vAlign w:val="center"/>
          </w:tcPr>
          <w:p w14:paraId="0BFA3123" w14:textId="77777777" w:rsidR="00405010" w:rsidRPr="00A1115A" w:rsidRDefault="00405010" w:rsidP="000B312C">
            <w:pPr>
              <w:pStyle w:val="TAC"/>
            </w:pPr>
            <w:r w:rsidRPr="00A1115A">
              <w:t>1</w:t>
            </w:r>
          </w:p>
        </w:tc>
        <w:tc>
          <w:tcPr>
            <w:tcW w:w="928" w:type="dxa"/>
            <w:noWrap/>
            <w:vAlign w:val="center"/>
          </w:tcPr>
          <w:p w14:paraId="183BD0BA" w14:textId="77777777" w:rsidR="00405010" w:rsidRPr="00A1115A" w:rsidRDefault="00405010" w:rsidP="000B312C">
            <w:pPr>
              <w:pStyle w:val="TAC"/>
            </w:pPr>
            <w:r>
              <w:rPr>
                <w:rFonts w:hint="eastAsia"/>
              </w:rPr>
              <w:t>2</w:t>
            </w:r>
          </w:p>
        </w:tc>
      </w:tr>
      <w:tr w:rsidR="00405010" w:rsidRPr="00A1115A" w14:paraId="41346827" w14:textId="77777777" w:rsidTr="000B312C">
        <w:trPr>
          <w:trHeight w:val="225"/>
          <w:jc w:val="center"/>
        </w:trPr>
        <w:tc>
          <w:tcPr>
            <w:tcW w:w="959" w:type="dxa"/>
            <w:vMerge w:val="restart"/>
            <w:tcBorders>
              <w:top w:val="single" w:sz="4" w:space="0" w:color="auto"/>
            </w:tcBorders>
            <w:shd w:val="clear" w:color="auto" w:fill="auto"/>
            <w:vAlign w:val="center"/>
          </w:tcPr>
          <w:p w14:paraId="5FD0A1C3" w14:textId="77777777" w:rsidR="00405010" w:rsidRPr="00A1115A" w:rsidRDefault="00405010" w:rsidP="000B312C">
            <w:pPr>
              <w:pStyle w:val="TAC"/>
            </w:pPr>
            <w:r w:rsidRPr="00A1115A">
              <w:t>n2</w:t>
            </w:r>
            <w:r>
              <w:t>56</w:t>
            </w:r>
          </w:p>
        </w:tc>
        <w:tc>
          <w:tcPr>
            <w:tcW w:w="2831" w:type="dxa"/>
            <w:vAlign w:val="center"/>
          </w:tcPr>
          <w:p w14:paraId="61DA8F01" w14:textId="77777777" w:rsidR="00405010" w:rsidRPr="00A1115A" w:rsidRDefault="00405010" w:rsidP="000B312C">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 n254</w:t>
            </w:r>
          </w:p>
        </w:tc>
        <w:tc>
          <w:tcPr>
            <w:tcW w:w="810" w:type="dxa"/>
            <w:vAlign w:val="center"/>
          </w:tcPr>
          <w:p w14:paraId="18ACF90D" w14:textId="77777777" w:rsidR="00405010" w:rsidRPr="00A1115A" w:rsidRDefault="00405010" w:rsidP="000B312C">
            <w:pPr>
              <w:pStyle w:val="TAC"/>
            </w:pPr>
            <w:r w:rsidRPr="00A1115A">
              <w:t>F</w:t>
            </w:r>
            <w:r w:rsidRPr="00A1115A">
              <w:rPr>
                <w:vertAlign w:val="subscript"/>
              </w:rPr>
              <w:t>DL_low</w:t>
            </w:r>
          </w:p>
        </w:tc>
        <w:tc>
          <w:tcPr>
            <w:tcW w:w="540" w:type="dxa"/>
            <w:vAlign w:val="center"/>
          </w:tcPr>
          <w:p w14:paraId="3EDB197A" w14:textId="77777777" w:rsidR="00405010" w:rsidRPr="00A1115A" w:rsidRDefault="00405010" w:rsidP="000B312C">
            <w:pPr>
              <w:pStyle w:val="TAC"/>
            </w:pPr>
            <w:r w:rsidRPr="00A1115A">
              <w:t>-</w:t>
            </w:r>
          </w:p>
        </w:tc>
        <w:tc>
          <w:tcPr>
            <w:tcW w:w="889" w:type="dxa"/>
            <w:vAlign w:val="center"/>
          </w:tcPr>
          <w:p w14:paraId="766D282C" w14:textId="77777777" w:rsidR="00405010" w:rsidRPr="00A1115A" w:rsidRDefault="00405010" w:rsidP="000B312C">
            <w:pPr>
              <w:pStyle w:val="TAC"/>
            </w:pPr>
            <w:r w:rsidRPr="00A1115A">
              <w:t>F</w:t>
            </w:r>
            <w:r w:rsidRPr="00A1115A">
              <w:rPr>
                <w:vertAlign w:val="subscript"/>
              </w:rPr>
              <w:t>DL_high</w:t>
            </w:r>
          </w:p>
        </w:tc>
        <w:tc>
          <w:tcPr>
            <w:tcW w:w="1133" w:type="dxa"/>
            <w:vAlign w:val="center"/>
          </w:tcPr>
          <w:p w14:paraId="54AB0B6E" w14:textId="77777777" w:rsidR="00405010" w:rsidRPr="00A1115A" w:rsidRDefault="00405010" w:rsidP="000B312C">
            <w:pPr>
              <w:pStyle w:val="TAC"/>
            </w:pPr>
            <w:r w:rsidRPr="00A1115A">
              <w:t>-50</w:t>
            </w:r>
          </w:p>
        </w:tc>
        <w:tc>
          <w:tcPr>
            <w:tcW w:w="850" w:type="dxa"/>
            <w:noWrap/>
            <w:vAlign w:val="center"/>
          </w:tcPr>
          <w:p w14:paraId="40E26715" w14:textId="77777777" w:rsidR="00405010" w:rsidRPr="00A1115A" w:rsidRDefault="00405010" w:rsidP="000B312C">
            <w:pPr>
              <w:pStyle w:val="TAC"/>
            </w:pPr>
            <w:r w:rsidRPr="00A1115A">
              <w:t>1</w:t>
            </w:r>
          </w:p>
        </w:tc>
        <w:tc>
          <w:tcPr>
            <w:tcW w:w="928" w:type="dxa"/>
            <w:noWrap/>
            <w:vAlign w:val="center"/>
          </w:tcPr>
          <w:p w14:paraId="48996E97" w14:textId="77777777" w:rsidR="00405010" w:rsidRPr="00A1115A" w:rsidRDefault="00405010" w:rsidP="000B312C">
            <w:pPr>
              <w:pStyle w:val="TAC"/>
            </w:pPr>
          </w:p>
        </w:tc>
      </w:tr>
      <w:tr w:rsidR="00405010" w:rsidRPr="00A1115A" w14:paraId="2EE7FD65" w14:textId="77777777" w:rsidTr="000B312C">
        <w:trPr>
          <w:trHeight w:val="225"/>
          <w:jc w:val="center"/>
        </w:trPr>
        <w:tc>
          <w:tcPr>
            <w:tcW w:w="959" w:type="dxa"/>
            <w:vMerge/>
            <w:shd w:val="clear" w:color="auto" w:fill="auto"/>
            <w:vAlign w:val="center"/>
          </w:tcPr>
          <w:p w14:paraId="128C7D15" w14:textId="77777777" w:rsidR="00405010" w:rsidRPr="00A1115A" w:rsidRDefault="00405010" w:rsidP="000B312C">
            <w:pPr>
              <w:pStyle w:val="TAC"/>
            </w:pPr>
          </w:p>
        </w:tc>
        <w:tc>
          <w:tcPr>
            <w:tcW w:w="2831" w:type="dxa"/>
            <w:vAlign w:val="center"/>
          </w:tcPr>
          <w:p w14:paraId="32A74B19" w14:textId="77777777" w:rsidR="00405010" w:rsidRDefault="00405010" w:rsidP="000B312C">
            <w:pPr>
              <w:pStyle w:val="TAL"/>
              <w:rPr>
                <w:lang w:val="sv-FI"/>
              </w:rPr>
            </w:pPr>
            <w:r>
              <w:t>E-UTRA</w:t>
            </w:r>
            <w:r w:rsidRPr="00A1115A">
              <w:t xml:space="preserve"> Band </w:t>
            </w:r>
            <w:r>
              <w:t>33, 35, 54</w:t>
            </w:r>
          </w:p>
        </w:tc>
        <w:tc>
          <w:tcPr>
            <w:tcW w:w="810" w:type="dxa"/>
            <w:vAlign w:val="center"/>
          </w:tcPr>
          <w:p w14:paraId="56F8C7F6" w14:textId="77777777" w:rsidR="00405010" w:rsidRPr="00A1115A" w:rsidRDefault="00405010" w:rsidP="000B312C">
            <w:pPr>
              <w:pStyle w:val="TAC"/>
            </w:pPr>
            <w:r w:rsidRPr="00A1115A">
              <w:t>F</w:t>
            </w:r>
            <w:r w:rsidRPr="00A1115A">
              <w:rPr>
                <w:vertAlign w:val="subscript"/>
              </w:rPr>
              <w:t>DL_low</w:t>
            </w:r>
          </w:p>
        </w:tc>
        <w:tc>
          <w:tcPr>
            <w:tcW w:w="540" w:type="dxa"/>
            <w:vAlign w:val="center"/>
          </w:tcPr>
          <w:p w14:paraId="211C05F4" w14:textId="77777777" w:rsidR="00405010" w:rsidRPr="00A1115A" w:rsidRDefault="00405010" w:rsidP="000B312C">
            <w:pPr>
              <w:pStyle w:val="TAC"/>
            </w:pPr>
            <w:r w:rsidRPr="00A1115A">
              <w:t>-</w:t>
            </w:r>
          </w:p>
        </w:tc>
        <w:tc>
          <w:tcPr>
            <w:tcW w:w="889" w:type="dxa"/>
            <w:vAlign w:val="center"/>
          </w:tcPr>
          <w:p w14:paraId="4B1D3676" w14:textId="77777777" w:rsidR="00405010" w:rsidRPr="00A1115A" w:rsidRDefault="00405010" w:rsidP="000B312C">
            <w:pPr>
              <w:pStyle w:val="TAC"/>
            </w:pPr>
            <w:r w:rsidRPr="00A1115A">
              <w:t>F</w:t>
            </w:r>
            <w:r w:rsidRPr="00A1115A">
              <w:rPr>
                <w:vertAlign w:val="subscript"/>
              </w:rPr>
              <w:t>DL_high</w:t>
            </w:r>
          </w:p>
        </w:tc>
        <w:tc>
          <w:tcPr>
            <w:tcW w:w="1133" w:type="dxa"/>
            <w:vAlign w:val="center"/>
          </w:tcPr>
          <w:p w14:paraId="3ABF1805" w14:textId="77777777" w:rsidR="00405010" w:rsidRPr="00A1115A" w:rsidRDefault="00405010" w:rsidP="000B312C">
            <w:pPr>
              <w:pStyle w:val="TAC"/>
            </w:pPr>
            <w:r w:rsidRPr="00A1115A">
              <w:t>-50</w:t>
            </w:r>
          </w:p>
        </w:tc>
        <w:tc>
          <w:tcPr>
            <w:tcW w:w="850" w:type="dxa"/>
            <w:noWrap/>
            <w:vAlign w:val="center"/>
          </w:tcPr>
          <w:p w14:paraId="500958C6" w14:textId="77777777" w:rsidR="00405010" w:rsidRPr="00A1115A" w:rsidRDefault="00405010" w:rsidP="000B312C">
            <w:pPr>
              <w:pStyle w:val="TAC"/>
            </w:pPr>
            <w:r w:rsidRPr="00A1115A">
              <w:t>1</w:t>
            </w:r>
          </w:p>
        </w:tc>
        <w:tc>
          <w:tcPr>
            <w:tcW w:w="928" w:type="dxa"/>
            <w:noWrap/>
            <w:vAlign w:val="center"/>
          </w:tcPr>
          <w:p w14:paraId="119F7F6C" w14:textId="77777777" w:rsidR="00405010" w:rsidRPr="00A1115A" w:rsidRDefault="00405010" w:rsidP="000B312C">
            <w:pPr>
              <w:pStyle w:val="TAC"/>
            </w:pPr>
          </w:p>
        </w:tc>
      </w:tr>
      <w:tr w:rsidR="00405010" w:rsidRPr="00A1115A" w14:paraId="2237C8AE" w14:textId="77777777" w:rsidTr="000B312C">
        <w:trPr>
          <w:trHeight w:val="225"/>
          <w:jc w:val="center"/>
        </w:trPr>
        <w:tc>
          <w:tcPr>
            <w:tcW w:w="959" w:type="dxa"/>
            <w:vMerge/>
            <w:shd w:val="clear" w:color="auto" w:fill="auto"/>
            <w:vAlign w:val="center"/>
          </w:tcPr>
          <w:p w14:paraId="14F0D726" w14:textId="77777777" w:rsidR="00405010" w:rsidRPr="00A1115A" w:rsidRDefault="00405010" w:rsidP="000B312C">
            <w:pPr>
              <w:pStyle w:val="TAC"/>
            </w:pPr>
          </w:p>
        </w:tc>
        <w:tc>
          <w:tcPr>
            <w:tcW w:w="2831" w:type="dxa"/>
            <w:vAlign w:val="center"/>
          </w:tcPr>
          <w:p w14:paraId="767A7CE8" w14:textId="77777777" w:rsidR="00405010" w:rsidRDefault="00405010" w:rsidP="000B312C">
            <w:pPr>
              <w:pStyle w:val="TAL"/>
              <w:rPr>
                <w:lang w:val="sv-FI"/>
              </w:rPr>
            </w:pPr>
            <w:r w:rsidRPr="00A1115A">
              <w:t>NR Band n77</w:t>
            </w:r>
          </w:p>
        </w:tc>
        <w:tc>
          <w:tcPr>
            <w:tcW w:w="810" w:type="dxa"/>
            <w:vAlign w:val="center"/>
          </w:tcPr>
          <w:p w14:paraId="5416C1A6" w14:textId="77777777" w:rsidR="00405010" w:rsidRPr="00A1115A" w:rsidRDefault="00405010" w:rsidP="000B312C">
            <w:pPr>
              <w:pStyle w:val="TAC"/>
            </w:pPr>
            <w:r w:rsidRPr="00A1115A">
              <w:t>F</w:t>
            </w:r>
            <w:r w:rsidRPr="00A1115A">
              <w:rPr>
                <w:vertAlign w:val="subscript"/>
              </w:rPr>
              <w:t>DL_low</w:t>
            </w:r>
          </w:p>
        </w:tc>
        <w:tc>
          <w:tcPr>
            <w:tcW w:w="540" w:type="dxa"/>
            <w:vAlign w:val="center"/>
          </w:tcPr>
          <w:p w14:paraId="080FD067" w14:textId="77777777" w:rsidR="00405010" w:rsidRPr="00A1115A" w:rsidRDefault="00405010" w:rsidP="000B312C">
            <w:pPr>
              <w:pStyle w:val="TAC"/>
            </w:pPr>
            <w:r w:rsidRPr="00A1115A">
              <w:t>-</w:t>
            </w:r>
          </w:p>
        </w:tc>
        <w:tc>
          <w:tcPr>
            <w:tcW w:w="889" w:type="dxa"/>
            <w:vAlign w:val="center"/>
          </w:tcPr>
          <w:p w14:paraId="61BAC3C0" w14:textId="77777777" w:rsidR="00405010" w:rsidRPr="00A1115A" w:rsidRDefault="00405010" w:rsidP="000B312C">
            <w:pPr>
              <w:pStyle w:val="TAC"/>
            </w:pPr>
            <w:r w:rsidRPr="00A1115A">
              <w:t>F</w:t>
            </w:r>
            <w:r w:rsidRPr="00A1115A">
              <w:rPr>
                <w:vertAlign w:val="subscript"/>
              </w:rPr>
              <w:t>DL_high</w:t>
            </w:r>
          </w:p>
        </w:tc>
        <w:tc>
          <w:tcPr>
            <w:tcW w:w="1133" w:type="dxa"/>
            <w:vAlign w:val="center"/>
          </w:tcPr>
          <w:p w14:paraId="54F48FC4" w14:textId="77777777" w:rsidR="00405010" w:rsidRPr="00A1115A" w:rsidRDefault="00405010" w:rsidP="000B312C">
            <w:pPr>
              <w:pStyle w:val="TAC"/>
            </w:pPr>
            <w:r w:rsidRPr="00A1115A">
              <w:t>-50</w:t>
            </w:r>
          </w:p>
        </w:tc>
        <w:tc>
          <w:tcPr>
            <w:tcW w:w="850" w:type="dxa"/>
            <w:noWrap/>
            <w:vAlign w:val="center"/>
          </w:tcPr>
          <w:p w14:paraId="453C2513" w14:textId="77777777" w:rsidR="00405010" w:rsidRPr="00A1115A" w:rsidRDefault="00405010" w:rsidP="000B312C">
            <w:pPr>
              <w:pStyle w:val="TAC"/>
            </w:pPr>
            <w:r w:rsidRPr="00A1115A">
              <w:t>1</w:t>
            </w:r>
          </w:p>
        </w:tc>
        <w:tc>
          <w:tcPr>
            <w:tcW w:w="928" w:type="dxa"/>
            <w:noWrap/>
            <w:vAlign w:val="center"/>
          </w:tcPr>
          <w:p w14:paraId="2F671FB2" w14:textId="77777777" w:rsidR="00405010" w:rsidRPr="00A1115A" w:rsidRDefault="00405010" w:rsidP="000B312C">
            <w:pPr>
              <w:pStyle w:val="TAC"/>
            </w:pPr>
            <w:r w:rsidRPr="00A1115A">
              <w:t>2</w:t>
            </w:r>
          </w:p>
        </w:tc>
      </w:tr>
      <w:tr w:rsidR="00405010" w:rsidRPr="00A1115A" w14:paraId="6DBBCDB7" w14:textId="77777777" w:rsidTr="00405010">
        <w:trPr>
          <w:trHeight w:val="225"/>
          <w:jc w:val="center"/>
        </w:trPr>
        <w:tc>
          <w:tcPr>
            <w:tcW w:w="959" w:type="dxa"/>
            <w:vMerge/>
            <w:shd w:val="clear" w:color="auto" w:fill="auto"/>
            <w:vAlign w:val="center"/>
          </w:tcPr>
          <w:p w14:paraId="511A8CF5" w14:textId="77777777" w:rsidR="00405010" w:rsidRPr="00A1115A" w:rsidRDefault="00405010" w:rsidP="000B312C">
            <w:pPr>
              <w:pStyle w:val="TAC"/>
            </w:pPr>
          </w:p>
        </w:tc>
        <w:tc>
          <w:tcPr>
            <w:tcW w:w="2831" w:type="dxa"/>
            <w:vAlign w:val="center"/>
          </w:tcPr>
          <w:p w14:paraId="029E735E" w14:textId="77777777" w:rsidR="00405010" w:rsidRPr="00A1115A" w:rsidRDefault="00405010" w:rsidP="000B312C">
            <w:pPr>
              <w:pStyle w:val="TAL"/>
            </w:pPr>
            <w:r>
              <w:rPr>
                <w:lang w:val="sv-FI"/>
              </w:rPr>
              <w:t>NR</w:t>
            </w:r>
            <w:r w:rsidRPr="00A1115A">
              <w:rPr>
                <w:lang w:val="sv-FI"/>
              </w:rPr>
              <w:t xml:space="preserve"> Band </w:t>
            </w:r>
            <w:r>
              <w:rPr>
                <w:lang w:val="sv-FI"/>
              </w:rPr>
              <w:t>n2, n25, n70</w:t>
            </w:r>
          </w:p>
        </w:tc>
        <w:tc>
          <w:tcPr>
            <w:tcW w:w="810" w:type="dxa"/>
            <w:vAlign w:val="center"/>
          </w:tcPr>
          <w:p w14:paraId="13BC80E4" w14:textId="77777777" w:rsidR="00405010" w:rsidRPr="00A1115A" w:rsidRDefault="00405010" w:rsidP="000B312C">
            <w:pPr>
              <w:pStyle w:val="TAC"/>
            </w:pPr>
            <w:r w:rsidRPr="00A1115A">
              <w:t>F</w:t>
            </w:r>
            <w:r w:rsidRPr="00A1115A">
              <w:rPr>
                <w:vertAlign w:val="subscript"/>
              </w:rPr>
              <w:t>DL_low</w:t>
            </w:r>
          </w:p>
        </w:tc>
        <w:tc>
          <w:tcPr>
            <w:tcW w:w="540" w:type="dxa"/>
            <w:vAlign w:val="center"/>
          </w:tcPr>
          <w:p w14:paraId="41A976F5" w14:textId="77777777" w:rsidR="00405010" w:rsidRPr="00A1115A" w:rsidRDefault="00405010" w:rsidP="000B312C">
            <w:pPr>
              <w:pStyle w:val="TAC"/>
            </w:pPr>
            <w:r w:rsidRPr="00A1115A">
              <w:t>-</w:t>
            </w:r>
          </w:p>
        </w:tc>
        <w:tc>
          <w:tcPr>
            <w:tcW w:w="889" w:type="dxa"/>
            <w:vAlign w:val="center"/>
          </w:tcPr>
          <w:p w14:paraId="1D457477" w14:textId="77777777" w:rsidR="00405010" w:rsidRPr="00A1115A" w:rsidRDefault="00405010" w:rsidP="000B312C">
            <w:pPr>
              <w:pStyle w:val="TAC"/>
            </w:pPr>
            <w:r w:rsidRPr="00A1115A">
              <w:t>F</w:t>
            </w:r>
            <w:r w:rsidRPr="00A1115A">
              <w:rPr>
                <w:vertAlign w:val="subscript"/>
              </w:rPr>
              <w:t>DL_high</w:t>
            </w:r>
          </w:p>
        </w:tc>
        <w:tc>
          <w:tcPr>
            <w:tcW w:w="1133" w:type="dxa"/>
            <w:vAlign w:val="center"/>
          </w:tcPr>
          <w:p w14:paraId="0C91BC72" w14:textId="77777777" w:rsidR="00405010" w:rsidRPr="00A1115A" w:rsidRDefault="00405010" w:rsidP="000B312C">
            <w:pPr>
              <w:pStyle w:val="TAC"/>
            </w:pPr>
            <w:r>
              <w:rPr>
                <w:rFonts w:hint="eastAsia"/>
              </w:rPr>
              <w:t>N</w:t>
            </w:r>
            <w:r>
              <w:t>A</w:t>
            </w:r>
          </w:p>
        </w:tc>
        <w:tc>
          <w:tcPr>
            <w:tcW w:w="850" w:type="dxa"/>
            <w:noWrap/>
            <w:vAlign w:val="center"/>
          </w:tcPr>
          <w:p w14:paraId="4DF71244" w14:textId="77777777" w:rsidR="00405010" w:rsidRPr="00A1115A" w:rsidRDefault="00405010" w:rsidP="000B312C">
            <w:pPr>
              <w:pStyle w:val="TAC"/>
            </w:pPr>
            <w:r>
              <w:rPr>
                <w:rFonts w:hint="eastAsia"/>
              </w:rPr>
              <w:t>N</w:t>
            </w:r>
            <w:r>
              <w:t>A</w:t>
            </w:r>
          </w:p>
        </w:tc>
        <w:tc>
          <w:tcPr>
            <w:tcW w:w="928" w:type="dxa"/>
            <w:noWrap/>
            <w:vAlign w:val="center"/>
          </w:tcPr>
          <w:p w14:paraId="1A84A507" w14:textId="77777777" w:rsidR="00405010" w:rsidRPr="00A1115A" w:rsidRDefault="00405010" w:rsidP="000B312C">
            <w:pPr>
              <w:pStyle w:val="TAC"/>
            </w:pPr>
            <w:r w:rsidRPr="00936CDE">
              <w:rPr>
                <w:rFonts w:hint="eastAsia"/>
              </w:rPr>
              <w:t>3</w:t>
            </w:r>
          </w:p>
        </w:tc>
      </w:tr>
    </w:tbl>
    <w:p w14:paraId="55D48C86" w14:textId="77777777" w:rsidR="00A60A40" w:rsidRDefault="00A60A40" w:rsidP="00A60A40"/>
    <w:p w14:paraId="1A30FC0C" w14:textId="6383E427" w:rsidR="00986264" w:rsidRDefault="00986264" w:rsidP="00986264">
      <w:pPr>
        <w:pStyle w:val="Heading2"/>
      </w:pPr>
      <w:r>
        <w:t>2.2</w:t>
      </w:r>
      <w:r>
        <w:tab/>
      </w:r>
      <w:r w:rsidR="00D556F1">
        <w:t>Rx requirements</w:t>
      </w:r>
    </w:p>
    <w:p w14:paraId="65729A79" w14:textId="1EEA423C" w:rsidR="00CB61E2" w:rsidRDefault="00CB61E2" w:rsidP="00CB61E2">
      <w:pPr>
        <w:pStyle w:val="Heading3"/>
      </w:pPr>
      <w:r>
        <w:t>2.2.1</w:t>
      </w:r>
      <w:r>
        <w:tab/>
        <w:t>Reference sensitivity level</w:t>
      </w:r>
    </w:p>
    <w:p w14:paraId="789CF702" w14:textId="4A996091" w:rsidR="00CB61E2" w:rsidRDefault="00706882" w:rsidP="00CB61E2">
      <w:r>
        <w:t xml:space="preserve">The reference sensitive level for the new NTN band can be devised leveraging existing values specified for the NTN band n256 (DL frequency range at </w:t>
      </w:r>
      <w:r w:rsidRPr="00706882">
        <w:t>2170–2200MHz</w:t>
      </w:r>
      <w:r>
        <w:t xml:space="preserve">) and the terrestrial band n53 (DL frequency range at 2483.5-2497MHz). These bands have almost identical REFSENS values, but band n53 has 0.5dB better values. </w:t>
      </w:r>
      <w:r w:rsidR="00864EDB">
        <w:t>Even though</w:t>
      </w:r>
      <w:r>
        <w:t xml:space="preserve"> band n53 has a higher frequency comparing to band n256, it is the TDD band and thus does not suffer from </w:t>
      </w:r>
      <w:r w:rsidR="00864EDB">
        <w:t xml:space="preserve">potential </w:t>
      </w:r>
      <w:r>
        <w:t xml:space="preserve">performance degradation caused by simultaneous </w:t>
      </w:r>
      <w:r w:rsidR="00864EDB">
        <w:t xml:space="preserve">Tx and Rx operations. </w:t>
      </w:r>
      <w:r w:rsidR="00CB15C2">
        <w:t>Unlike the TDD band n53, the</w:t>
      </w:r>
      <w:r w:rsidR="00864EDB">
        <w:t xml:space="preserve"> new NTN band </w:t>
      </w:r>
      <w:r w:rsidR="00CB15C2">
        <w:t xml:space="preserve">[n254] </w:t>
      </w:r>
      <w:r w:rsidR="00864EDB">
        <w:t xml:space="preserve">is the FDD band, </w:t>
      </w:r>
      <w:r w:rsidR="00CB15C2">
        <w:t xml:space="preserve">so </w:t>
      </w:r>
      <w:r w:rsidR="00864EDB">
        <w:t>it is suggested to same values as for the NTN band n256.</w:t>
      </w:r>
    </w:p>
    <w:p w14:paraId="38BD0CE0" w14:textId="351DDA64" w:rsidR="00CB61E2" w:rsidRDefault="00CB61E2" w:rsidP="00CB61E2">
      <w:pPr>
        <w:pStyle w:val="Proposal"/>
      </w:pPr>
      <w:bookmarkStart w:id="50" w:name="_Toc126155658"/>
      <w:bookmarkStart w:id="51" w:name="_Toc126155786"/>
      <w:bookmarkStart w:id="52" w:name="_Toc126222098"/>
      <w:bookmarkStart w:id="53" w:name="_Toc126575022"/>
      <w:bookmarkStart w:id="54" w:name="_Toc126575705"/>
      <w:bookmarkStart w:id="55" w:name="_Toc126585842"/>
      <w:bookmarkStart w:id="56" w:name="_Toc126669587"/>
      <w:r>
        <w:t>Proposal 5:</w:t>
      </w:r>
      <w:r>
        <w:tab/>
        <w:t>Same REFSENS values as for the band n256 are adopted for the new NTN band</w:t>
      </w:r>
      <w:r w:rsidRPr="003E7753">
        <w:t>.</w:t>
      </w:r>
      <w:bookmarkEnd w:id="50"/>
      <w:bookmarkEnd w:id="51"/>
      <w:bookmarkEnd w:id="52"/>
      <w:bookmarkEnd w:id="53"/>
      <w:bookmarkEnd w:id="54"/>
      <w:bookmarkEnd w:id="55"/>
      <w:bookmarkEnd w:id="56"/>
      <w:r>
        <w:tab/>
      </w:r>
    </w:p>
    <w:p w14:paraId="730592E4" w14:textId="4D818D3B" w:rsidR="00986264" w:rsidRDefault="00986264" w:rsidP="009862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706882" w14:paraId="69EDD118" w14:textId="77777777" w:rsidTr="00D10B2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5D498E88" w14:textId="77777777" w:rsidR="00706882" w:rsidRDefault="00706882" w:rsidP="00D10B2C">
            <w:pPr>
              <w:pStyle w:val="TAH"/>
              <w:rPr>
                <w:rFonts w:eastAsia="PMingLiU"/>
                <w:lang w:val="en-US" w:eastAsia="en-GB"/>
              </w:rPr>
            </w:pPr>
            <w:r>
              <w:rPr>
                <w:rFonts w:eastAsia="PMingLiU"/>
                <w:lang w:val="en-US" w:eastAsia="en-GB"/>
              </w:rPr>
              <w:t>Operating band / SCS / Channel bandwidth</w:t>
            </w:r>
          </w:p>
        </w:tc>
      </w:tr>
      <w:tr w:rsidR="00706882" w14:paraId="7EA60BCA" w14:textId="77777777" w:rsidTr="00D10B2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37B6FD1" w14:textId="77777777" w:rsidR="00706882" w:rsidRDefault="00706882" w:rsidP="00D10B2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17D868F" w14:textId="77777777" w:rsidR="00706882" w:rsidRDefault="00706882" w:rsidP="00D10B2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9FE96E" w14:textId="77777777" w:rsidR="00706882" w:rsidRDefault="00706882" w:rsidP="00D10B2C">
            <w:pPr>
              <w:pStyle w:val="TAH"/>
              <w:rPr>
                <w:rFonts w:eastAsia="PMingLiU"/>
                <w:lang w:val="en-US" w:eastAsia="en-GB"/>
              </w:rPr>
            </w:pPr>
            <w:r>
              <w:rPr>
                <w:rFonts w:eastAsia="PMingLiU"/>
                <w:lang w:val="en-US" w:eastAsia="en-GB"/>
              </w:rPr>
              <w:t>5</w:t>
            </w:r>
          </w:p>
          <w:p w14:paraId="6CCACD64" w14:textId="77777777" w:rsidR="00706882" w:rsidRDefault="00706882" w:rsidP="00D10B2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366A84" w14:textId="77777777" w:rsidR="00706882" w:rsidRDefault="00706882" w:rsidP="00D10B2C">
            <w:pPr>
              <w:pStyle w:val="TAH"/>
              <w:rPr>
                <w:rFonts w:eastAsia="PMingLiU"/>
                <w:lang w:val="en-US" w:eastAsia="en-GB"/>
              </w:rPr>
            </w:pPr>
            <w:r>
              <w:rPr>
                <w:rFonts w:eastAsia="PMingLiU"/>
                <w:lang w:val="en-US" w:eastAsia="en-GB"/>
              </w:rPr>
              <w:t>10</w:t>
            </w:r>
          </w:p>
          <w:p w14:paraId="31A12717" w14:textId="77777777" w:rsidR="00706882" w:rsidRDefault="00706882" w:rsidP="00D10B2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656EBB" w14:textId="77777777" w:rsidR="00706882" w:rsidRDefault="00706882" w:rsidP="00D10B2C">
            <w:pPr>
              <w:pStyle w:val="TAH"/>
              <w:rPr>
                <w:rFonts w:eastAsia="PMingLiU"/>
                <w:lang w:val="en-US" w:eastAsia="en-GB"/>
              </w:rPr>
            </w:pPr>
            <w:r>
              <w:rPr>
                <w:rFonts w:eastAsia="PMingLiU"/>
                <w:lang w:val="en-US" w:eastAsia="en-GB"/>
              </w:rPr>
              <w:t>15</w:t>
            </w:r>
          </w:p>
          <w:p w14:paraId="6455B973" w14:textId="77777777" w:rsidR="00706882" w:rsidRDefault="00706882" w:rsidP="00D10B2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7B84F7D" w14:textId="77777777" w:rsidR="00706882" w:rsidRDefault="00706882" w:rsidP="00D10B2C">
            <w:pPr>
              <w:pStyle w:val="TAH"/>
              <w:rPr>
                <w:rFonts w:eastAsia="PMingLiU"/>
                <w:lang w:val="en-US" w:eastAsia="en-GB"/>
              </w:rPr>
            </w:pPr>
            <w:r>
              <w:rPr>
                <w:rFonts w:eastAsia="PMingLiU"/>
                <w:lang w:val="en-US" w:eastAsia="en-GB"/>
              </w:rPr>
              <w:t>20</w:t>
            </w:r>
          </w:p>
          <w:p w14:paraId="04CE38AB" w14:textId="77777777" w:rsidR="00706882" w:rsidRDefault="00706882" w:rsidP="00D10B2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60ABD2" w14:textId="77777777" w:rsidR="00706882" w:rsidRDefault="00706882" w:rsidP="00D10B2C">
            <w:pPr>
              <w:pStyle w:val="TAH"/>
              <w:rPr>
                <w:rFonts w:eastAsia="PMingLiU"/>
                <w:lang w:val="en-US" w:eastAsia="en-GB"/>
              </w:rPr>
            </w:pPr>
            <w:r>
              <w:rPr>
                <w:rFonts w:eastAsia="PMingLiU"/>
                <w:lang w:val="en-US" w:eastAsia="en-GB"/>
              </w:rPr>
              <w:t>25</w:t>
            </w:r>
          </w:p>
          <w:p w14:paraId="75AC7DDD" w14:textId="77777777" w:rsidR="00706882" w:rsidRDefault="00706882" w:rsidP="00D10B2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5657ABF" w14:textId="77777777" w:rsidR="00706882" w:rsidRDefault="00706882" w:rsidP="00D10B2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122EE24" w14:textId="77777777" w:rsidR="00706882" w:rsidRDefault="00706882" w:rsidP="00D10B2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16C58D" w14:textId="77777777" w:rsidR="00706882" w:rsidRDefault="00706882" w:rsidP="00D10B2C">
            <w:pPr>
              <w:pStyle w:val="TAH"/>
              <w:rPr>
                <w:rFonts w:eastAsia="PMingLiU"/>
                <w:lang w:val="en-US" w:eastAsia="en-GB"/>
              </w:rPr>
            </w:pPr>
            <w:r>
              <w:rPr>
                <w:rFonts w:eastAsia="PMingLiU"/>
                <w:lang w:val="en-US" w:eastAsia="en-GB"/>
              </w:rPr>
              <w:t>40</w:t>
            </w:r>
          </w:p>
          <w:p w14:paraId="38A59055" w14:textId="77777777" w:rsidR="00706882" w:rsidRDefault="00706882" w:rsidP="00D10B2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9EEC1D" w14:textId="77777777" w:rsidR="00706882" w:rsidRDefault="00706882" w:rsidP="00D10B2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65D4E934" w14:textId="77777777" w:rsidR="00706882" w:rsidRDefault="00706882" w:rsidP="00D10B2C">
            <w:pPr>
              <w:pStyle w:val="TAH"/>
              <w:rPr>
                <w:rFonts w:eastAsia="PMingLiU"/>
                <w:lang w:val="en-US" w:eastAsia="en-GB"/>
              </w:rPr>
            </w:pPr>
            <w:r>
              <w:rPr>
                <w:rFonts w:eastAsia="PMingLiU"/>
                <w:lang w:val="en-US" w:eastAsia="en-GB"/>
              </w:rPr>
              <w:t>50</w:t>
            </w:r>
          </w:p>
          <w:p w14:paraId="34035379" w14:textId="77777777" w:rsidR="00706882" w:rsidRDefault="00706882" w:rsidP="00D10B2C">
            <w:pPr>
              <w:pStyle w:val="TAH"/>
              <w:rPr>
                <w:rFonts w:eastAsia="PMingLiU"/>
                <w:lang w:val="en-US" w:eastAsia="en-GB"/>
              </w:rPr>
            </w:pPr>
            <w:r>
              <w:rPr>
                <w:rFonts w:eastAsia="PMingLiU"/>
                <w:lang w:val="en-US" w:eastAsia="en-GB"/>
              </w:rPr>
              <w:t>MHz</w:t>
            </w:r>
            <w:r>
              <w:rPr>
                <w:rFonts w:eastAsia="PMingLiU"/>
                <w:lang w:val="en-US" w:eastAsia="en-GB"/>
              </w:rPr>
              <w:br/>
              <w:t>(dBm)</w:t>
            </w:r>
          </w:p>
        </w:tc>
      </w:tr>
      <w:tr w:rsidR="00706882" w14:paraId="0A0D4D21" w14:textId="77777777" w:rsidTr="00D10B2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31F457C" w14:textId="77777777" w:rsidR="00706882" w:rsidRDefault="00706882" w:rsidP="00D10B2C">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21B97EB0" w14:textId="77777777" w:rsidR="00706882" w:rsidRDefault="00706882" w:rsidP="00D10B2C">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43DFB34" w14:textId="77777777" w:rsidR="00706882" w:rsidRDefault="00706882" w:rsidP="00D10B2C">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8DAEEDB" w14:textId="77777777" w:rsidR="00706882" w:rsidRDefault="00706882" w:rsidP="00D10B2C">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420A0FCA" w14:textId="77777777" w:rsidR="00706882" w:rsidRDefault="00706882" w:rsidP="00D10B2C">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170C961F" w14:textId="77777777" w:rsidR="00706882" w:rsidRDefault="00706882" w:rsidP="00D10B2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58E7DFA7"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7BF2F1"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23E941"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4B85D6C"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E4C6FB" w14:textId="77777777" w:rsidR="00706882" w:rsidRDefault="00706882" w:rsidP="00D10B2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6B287B8" w14:textId="77777777" w:rsidR="00706882" w:rsidRDefault="00706882" w:rsidP="00D10B2C">
            <w:pPr>
              <w:pStyle w:val="TAC"/>
              <w:rPr>
                <w:rFonts w:eastAsia="PMingLiU"/>
                <w:lang w:val="en-US" w:eastAsia="en-GB"/>
              </w:rPr>
            </w:pPr>
          </w:p>
        </w:tc>
      </w:tr>
      <w:tr w:rsidR="00706882" w14:paraId="2F484D84" w14:textId="77777777" w:rsidTr="00D10B2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B548FB4" w14:textId="77777777" w:rsidR="00706882" w:rsidRDefault="00706882" w:rsidP="00D10B2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619C661" w14:textId="77777777" w:rsidR="00706882" w:rsidRDefault="00706882" w:rsidP="00D10B2C">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5DC56DA"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0FC93FB" w14:textId="77777777" w:rsidR="00706882" w:rsidRDefault="00706882" w:rsidP="00D10B2C">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34C5D329" w14:textId="77777777" w:rsidR="00706882" w:rsidRDefault="00706882" w:rsidP="00D10B2C">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442909B" w14:textId="77777777" w:rsidR="00706882" w:rsidRDefault="00706882" w:rsidP="00D10B2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28B25371"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37D451"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D8FF17"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3BF031F"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E7C070" w14:textId="77777777" w:rsidR="00706882" w:rsidRDefault="00706882" w:rsidP="00D10B2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2CE4C0D" w14:textId="77777777" w:rsidR="00706882" w:rsidRDefault="00706882" w:rsidP="00D10B2C">
            <w:pPr>
              <w:pStyle w:val="TAC"/>
              <w:rPr>
                <w:rFonts w:eastAsia="PMingLiU"/>
                <w:lang w:val="en-US" w:eastAsia="en-GB"/>
              </w:rPr>
            </w:pPr>
          </w:p>
        </w:tc>
      </w:tr>
      <w:tr w:rsidR="00706882" w14:paraId="1ED6C776" w14:textId="77777777" w:rsidTr="00D10B2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3D293AE" w14:textId="77777777" w:rsidR="00706882" w:rsidRDefault="00706882" w:rsidP="00D10B2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0781BB4" w14:textId="77777777" w:rsidR="00706882" w:rsidRDefault="00706882" w:rsidP="00D10B2C">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ACBA9A5"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238164D" w14:textId="77777777" w:rsidR="00706882" w:rsidRDefault="00706882" w:rsidP="00D10B2C">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4CBC6F60" w14:textId="77777777" w:rsidR="00706882" w:rsidRDefault="00706882" w:rsidP="00D10B2C">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40982D3" w14:textId="77777777" w:rsidR="00706882" w:rsidRDefault="00706882" w:rsidP="00D10B2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2BECC766"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AA5984"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38DF0A"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7D1646B"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0611EB" w14:textId="77777777" w:rsidR="00706882" w:rsidRDefault="00706882" w:rsidP="00D10B2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EEA554A" w14:textId="77777777" w:rsidR="00706882" w:rsidRDefault="00706882" w:rsidP="00D10B2C">
            <w:pPr>
              <w:pStyle w:val="TAC"/>
              <w:rPr>
                <w:rFonts w:eastAsia="PMingLiU"/>
                <w:lang w:val="en-US" w:eastAsia="en-GB"/>
              </w:rPr>
            </w:pPr>
          </w:p>
        </w:tc>
      </w:tr>
      <w:tr w:rsidR="00706882" w14:paraId="44B07ACA" w14:textId="77777777" w:rsidTr="00D10B2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0AEA999" w14:textId="77777777" w:rsidR="00706882" w:rsidRDefault="00706882" w:rsidP="00D10B2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7AD211C" w14:textId="77777777" w:rsidR="00706882" w:rsidRDefault="00706882" w:rsidP="00D10B2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7DBF070" w14:textId="77777777" w:rsidR="00706882" w:rsidRDefault="00706882" w:rsidP="00D10B2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1BA3B42F" w14:textId="77777777" w:rsidR="00706882" w:rsidRDefault="00706882" w:rsidP="00D10B2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2442B17" w14:textId="77777777" w:rsidR="00706882" w:rsidRDefault="00706882" w:rsidP="00D10B2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C35FE27" w14:textId="77777777" w:rsidR="00706882" w:rsidRDefault="00706882" w:rsidP="00D10B2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7E63EE1D"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B2C778"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9B2707"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35089E"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985D68" w14:textId="77777777" w:rsidR="00706882" w:rsidRDefault="00706882" w:rsidP="00D10B2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F44279D" w14:textId="77777777" w:rsidR="00706882" w:rsidRDefault="00706882" w:rsidP="00D10B2C">
            <w:pPr>
              <w:pStyle w:val="TAC"/>
              <w:rPr>
                <w:rFonts w:eastAsia="PMingLiU"/>
                <w:lang w:val="en-US" w:eastAsia="en-GB"/>
              </w:rPr>
            </w:pPr>
          </w:p>
        </w:tc>
      </w:tr>
      <w:tr w:rsidR="00706882" w14:paraId="7DE48D14" w14:textId="77777777" w:rsidTr="00D10B2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1637F89" w14:textId="77777777" w:rsidR="00706882" w:rsidRDefault="00706882" w:rsidP="00D10B2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12070AE" w14:textId="77777777" w:rsidR="00706882" w:rsidRDefault="00706882" w:rsidP="00D10B2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48F88BE"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17DD071" w14:textId="77777777" w:rsidR="00706882" w:rsidRDefault="00706882" w:rsidP="00D10B2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2B25CCA" w14:textId="77777777" w:rsidR="00706882" w:rsidRDefault="00706882" w:rsidP="00D10B2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F9E6DC6" w14:textId="77777777" w:rsidR="00706882" w:rsidRDefault="00706882" w:rsidP="00D10B2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BE62E34"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876299"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DE5C06"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7D4738"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21FEB1" w14:textId="77777777" w:rsidR="00706882" w:rsidRDefault="00706882" w:rsidP="00D10B2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134B3DB" w14:textId="77777777" w:rsidR="00706882" w:rsidRDefault="00706882" w:rsidP="00D10B2C">
            <w:pPr>
              <w:pStyle w:val="TAC"/>
              <w:rPr>
                <w:rFonts w:eastAsia="PMingLiU"/>
                <w:lang w:val="en-US" w:eastAsia="en-GB"/>
              </w:rPr>
            </w:pPr>
          </w:p>
        </w:tc>
      </w:tr>
      <w:tr w:rsidR="00706882" w14:paraId="4C7B00AC" w14:textId="77777777" w:rsidTr="00D10B2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4054522" w14:textId="77777777" w:rsidR="00706882" w:rsidRDefault="00706882" w:rsidP="00D10B2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939EF6A" w14:textId="77777777" w:rsidR="00706882" w:rsidRDefault="00706882" w:rsidP="00D10B2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EA2629D"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6AE0837" w14:textId="77777777" w:rsidR="00706882" w:rsidRDefault="00706882" w:rsidP="00D10B2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2D7DDE07" w14:textId="77777777" w:rsidR="00706882" w:rsidRDefault="00706882" w:rsidP="00D10B2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50BB8749" w14:textId="77777777" w:rsidR="00706882" w:rsidRDefault="00706882" w:rsidP="00D10B2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541E611"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23FF42"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043BBA"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74239E"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7871E17" w14:textId="77777777" w:rsidR="00706882" w:rsidRDefault="00706882" w:rsidP="00D10B2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59A5350" w14:textId="77777777" w:rsidR="00706882" w:rsidRDefault="00706882" w:rsidP="00D10B2C">
            <w:pPr>
              <w:pStyle w:val="TAC"/>
              <w:rPr>
                <w:rFonts w:eastAsia="PMingLiU"/>
                <w:lang w:val="en-US" w:eastAsia="en-GB"/>
              </w:rPr>
            </w:pPr>
          </w:p>
        </w:tc>
      </w:tr>
      <w:tr w:rsidR="00706882" w14:paraId="06A295C2" w14:textId="77777777" w:rsidTr="00D10B2C">
        <w:trPr>
          <w:trHeight w:val="187"/>
          <w:jc w:val="center"/>
        </w:trPr>
        <w:tc>
          <w:tcPr>
            <w:tcW w:w="1100" w:type="dxa"/>
            <w:vMerge w:val="restart"/>
            <w:tcBorders>
              <w:top w:val="single" w:sz="4" w:space="0" w:color="auto"/>
              <w:left w:val="single" w:sz="4" w:space="0" w:color="auto"/>
              <w:right w:val="single" w:sz="4" w:space="0" w:color="auto"/>
            </w:tcBorders>
            <w:vAlign w:val="center"/>
          </w:tcPr>
          <w:p w14:paraId="25D5B3CF" w14:textId="77777777" w:rsidR="00706882" w:rsidRPr="00706882" w:rsidRDefault="00706882" w:rsidP="00D10B2C">
            <w:pPr>
              <w:spacing w:after="0"/>
              <w:jc w:val="center"/>
              <w:rPr>
                <w:rFonts w:ascii="Arial" w:eastAsia="PMingLiU" w:hAnsi="Arial"/>
                <w:sz w:val="18"/>
                <w:highlight w:val="yellow"/>
                <w:lang w:val="en-US" w:eastAsia="en-GB"/>
              </w:rPr>
            </w:pPr>
            <w:r w:rsidRPr="00706882">
              <w:rPr>
                <w:rFonts w:ascii="Arial" w:eastAsia="PMingLiU" w:hAnsi="Arial"/>
                <w:sz w:val="18"/>
                <w:highlight w:val="yellow"/>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125FC034" w14:textId="77777777" w:rsidR="00706882" w:rsidRPr="00706882" w:rsidRDefault="00706882" w:rsidP="00D10B2C">
            <w:pPr>
              <w:pStyle w:val="TAC"/>
              <w:rPr>
                <w:rFonts w:eastAsia="PMingLiU"/>
                <w:highlight w:val="yellow"/>
                <w:lang w:val="en-US" w:eastAsia="en-GB"/>
              </w:rPr>
            </w:pPr>
            <w:r w:rsidRPr="00706882">
              <w:rPr>
                <w:highlight w:val="yellow"/>
                <w:lang w:eastAsia="en-GB"/>
              </w:rPr>
              <w:t>15</w:t>
            </w:r>
          </w:p>
        </w:tc>
        <w:tc>
          <w:tcPr>
            <w:tcW w:w="741" w:type="dxa"/>
            <w:tcBorders>
              <w:top w:val="single" w:sz="4" w:space="0" w:color="auto"/>
              <w:left w:val="single" w:sz="4" w:space="0" w:color="auto"/>
              <w:bottom w:val="single" w:sz="4" w:space="0" w:color="auto"/>
              <w:right w:val="single" w:sz="4" w:space="0" w:color="auto"/>
            </w:tcBorders>
          </w:tcPr>
          <w:p w14:paraId="7E5D409C" w14:textId="77777777" w:rsidR="00706882" w:rsidRPr="00706882" w:rsidRDefault="00706882" w:rsidP="00D10B2C">
            <w:pPr>
              <w:pStyle w:val="TAC"/>
              <w:rPr>
                <w:rFonts w:eastAsia="PMingLiU"/>
                <w:highlight w:val="yellow"/>
                <w:lang w:val="en-US" w:eastAsia="en-GB"/>
              </w:rPr>
            </w:pPr>
            <w:r w:rsidRPr="00706882">
              <w:rPr>
                <w:rFonts w:eastAsia="PMingLiU" w:cs="Arial"/>
                <w:szCs w:val="18"/>
                <w:highlight w:val="yellow"/>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5A84A9F0" w14:textId="77777777" w:rsidR="00706882" w:rsidRPr="00706882" w:rsidRDefault="00706882" w:rsidP="00D10B2C">
            <w:pPr>
              <w:pStyle w:val="TAC"/>
              <w:rPr>
                <w:rFonts w:eastAsia="PMingLiU" w:cs="Arial"/>
                <w:szCs w:val="18"/>
                <w:highlight w:val="yellow"/>
                <w:lang w:eastAsia="en-GB"/>
              </w:rPr>
            </w:pPr>
            <w:r w:rsidRPr="00706882">
              <w:rPr>
                <w:rFonts w:eastAsia="PMingLiU" w:cs="Arial"/>
                <w:szCs w:val="18"/>
                <w:highlight w:val="yellow"/>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2E785366" w14:textId="77777777" w:rsidR="00706882" w:rsidRPr="00706882" w:rsidRDefault="00706882" w:rsidP="00D10B2C">
            <w:pPr>
              <w:pStyle w:val="TAC"/>
              <w:rPr>
                <w:rFonts w:eastAsia="PMingLiU" w:cs="Arial"/>
                <w:szCs w:val="18"/>
                <w:highlight w:val="yellow"/>
                <w:lang w:eastAsia="en-GB"/>
              </w:rPr>
            </w:pPr>
            <w:r w:rsidRPr="00706882">
              <w:rPr>
                <w:rFonts w:eastAsia="PMingLiU" w:cs="Arial"/>
                <w:szCs w:val="18"/>
                <w:highlight w:val="yellow"/>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9244985" w14:textId="77777777" w:rsidR="00706882" w:rsidRPr="00706882" w:rsidRDefault="00706882" w:rsidP="00D10B2C">
            <w:pPr>
              <w:pStyle w:val="TAC"/>
              <w:rPr>
                <w:rFonts w:eastAsia="PMingLiU" w:cs="Arial"/>
                <w:szCs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60254882"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5B9139"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0DF0410" w14:textId="77777777" w:rsidR="00706882" w:rsidRPr="00706882" w:rsidRDefault="00706882" w:rsidP="00D10B2C">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AB90D0"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DF3B79" w14:textId="77777777" w:rsidR="00706882" w:rsidRPr="00706882" w:rsidRDefault="00706882" w:rsidP="00D10B2C">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F99A55" w14:textId="77777777" w:rsidR="00706882" w:rsidRPr="00706882" w:rsidRDefault="00706882" w:rsidP="00D10B2C">
            <w:pPr>
              <w:pStyle w:val="TAC"/>
              <w:rPr>
                <w:rFonts w:eastAsia="PMingLiU"/>
                <w:highlight w:val="yellow"/>
                <w:lang w:val="en-US" w:eastAsia="en-GB"/>
              </w:rPr>
            </w:pPr>
          </w:p>
        </w:tc>
      </w:tr>
      <w:tr w:rsidR="00706882" w14:paraId="60375FA4" w14:textId="77777777" w:rsidTr="00D10B2C">
        <w:trPr>
          <w:trHeight w:val="187"/>
          <w:jc w:val="center"/>
        </w:trPr>
        <w:tc>
          <w:tcPr>
            <w:tcW w:w="1100" w:type="dxa"/>
            <w:vMerge/>
            <w:tcBorders>
              <w:left w:val="single" w:sz="4" w:space="0" w:color="auto"/>
              <w:right w:val="single" w:sz="4" w:space="0" w:color="auto"/>
            </w:tcBorders>
            <w:vAlign w:val="center"/>
          </w:tcPr>
          <w:p w14:paraId="2657F604" w14:textId="77777777" w:rsidR="00706882" w:rsidRPr="00706882" w:rsidRDefault="00706882" w:rsidP="00D10B2C">
            <w:pPr>
              <w:spacing w:after="0"/>
              <w:rPr>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785B652" w14:textId="77777777" w:rsidR="00706882" w:rsidRPr="00706882" w:rsidRDefault="00706882" w:rsidP="00D10B2C">
            <w:pPr>
              <w:pStyle w:val="TAC"/>
              <w:rPr>
                <w:rFonts w:eastAsia="PMingLiU"/>
                <w:highlight w:val="yellow"/>
                <w:lang w:val="en-US" w:eastAsia="en-GB"/>
              </w:rPr>
            </w:pPr>
            <w:r w:rsidRPr="00706882">
              <w:rPr>
                <w:highlight w:val="yellow"/>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FB02A79" w14:textId="77777777" w:rsidR="00706882" w:rsidRPr="00706882" w:rsidRDefault="00706882" w:rsidP="00D10B2C">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45A5720" w14:textId="77777777" w:rsidR="00706882" w:rsidRPr="00706882" w:rsidRDefault="00706882" w:rsidP="00D10B2C">
            <w:pPr>
              <w:pStyle w:val="TAC"/>
              <w:rPr>
                <w:rFonts w:eastAsia="PMingLiU" w:cs="Arial"/>
                <w:szCs w:val="18"/>
                <w:highlight w:val="yellow"/>
                <w:lang w:eastAsia="en-GB"/>
              </w:rPr>
            </w:pPr>
            <w:r w:rsidRPr="00706882">
              <w:rPr>
                <w:rFonts w:eastAsia="PMingLiU" w:cs="Arial"/>
                <w:szCs w:val="18"/>
                <w:highlight w:val="yellow"/>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38CD2125" w14:textId="77777777" w:rsidR="00706882" w:rsidRPr="00706882" w:rsidRDefault="00706882" w:rsidP="00D10B2C">
            <w:pPr>
              <w:pStyle w:val="TAC"/>
              <w:rPr>
                <w:rFonts w:eastAsia="PMingLiU" w:cs="Arial"/>
                <w:szCs w:val="18"/>
                <w:highlight w:val="yellow"/>
                <w:lang w:eastAsia="en-GB"/>
              </w:rPr>
            </w:pPr>
            <w:r w:rsidRPr="00706882">
              <w:rPr>
                <w:rFonts w:eastAsia="PMingLiU" w:cs="Arial"/>
                <w:szCs w:val="18"/>
                <w:highlight w:val="yellow"/>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307D5CF6" w14:textId="77777777" w:rsidR="00706882" w:rsidRPr="00706882" w:rsidRDefault="00706882" w:rsidP="00D10B2C">
            <w:pPr>
              <w:pStyle w:val="TAC"/>
              <w:rPr>
                <w:rFonts w:eastAsia="PMingLiU" w:cs="Arial"/>
                <w:szCs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54641F02"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06812C"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96289C" w14:textId="77777777" w:rsidR="00706882" w:rsidRPr="00706882" w:rsidRDefault="00706882" w:rsidP="00D10B2C">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A0C847"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630434D" w14:textId="77777777" w:rsidR="00706882" w:rsidRPr="00706882" w:rsidRDefault="00706882" w:rsidP="00D10B2C">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92D663" w14:textId="77777777" w:rsidR="00706882" w:rsidRPr="00706882" w:rsidRDefault="00706882" w:rsidP="00D10B2C">
            <w:pPr>
              <w:pStyle w:val="TAC"/>
              <w:rPr>
                <w:rFonts w:eastAsia="PMingLiU"/>
                <w:highlight w:val="yellow"/>
                <w:lang w:val="en-US" w:eastAsia="en-GB"/>
              </w:rPr>
            </w:pPr>
          </w:p>
        </w:tc>
      </w:tr>
      <w:tr w:rsidR="00706882" w14:paraId="244D4DF1" w14:textId="77777777" w:rsidTr="00D10B2C">
        <w:trPr>
          <w:trHeight w:val="187"/>
          <w:jc w:val="center"/>
        </w:trPr>
        <w:tc>
          <w:tcPr>
            <w:tcW w:w="1100" w:type="dxa"/>
            <w:vMerge/>
            <w:tcBorders>
              <w:left w:val="single" w:sz="4" w:space="0" w:color="auto"/>
              <w:bottom w:val="single" w:sz="4" w:space="0" w:color="auto"/>
              <w:right w:val="single" w:sz="4" w:space="0" w:color="auto"/>
            </w:tcBorders>
            <w:vAlign w:val="center"/>
          </w:tcPr>
          <w:p w14:paraId="475D01F3" w14:textId="77777777" w:rsidR="00706882" w:rsidRPr="00706882" w:rsidRDefault="00706882" w:rsidP="00D10B2C">
            <w:pPr>
              <w:spacing w:after="0"/>
              <w:rPr>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620AC48" w14:textId="77777777" w:rsidR="00706882" w:rsidRPr="00706882" w:rsidRDefault="00706882" w:rsidP="00D10B2C">
            <w:pPr>
              <w:pStyle w:val="TAC"/>
              <w:rPr>
                <w:rFonts w:eastAsia="PMingLiU"/>
                <w:highlight w:val="yellow"/>
                <w:lang w:val="en-US" w:eastAsia="en-GB"/>
              </w:rPr>
            </w:pPr>
            <w:r w:rsidRPr="00706882">
              <w:rPr>
                <w:highlight w:val="yellow"/>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E7E1A4D" w14:textId="77777777" w:rsidR="00706882" w:rsidRPr="00706882" w:rsidRDefault="00706882" w:rsidP="00D10B2C">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C3D524" w14:textId="77777777" w:rsidR="00706882" w:rsidRPr="00706882" w:rsidRDefault="00706882" w:rsidP="00D10B2C">
            <w:pPr>
              <w:pStyle w:val="TAC"/>
              <w:rPr>
                <w:rFonts w:eastAsia="PMingLiU" w:cs="Arial"/>
                <w:szCs w:val="18"/>
                <w:highlight w:val="yellow"/>
                <w:lang w:eastAsia="en-GB"/>
              </w:rPr>
            </w:pPr>
            <w:r w:rsidRPr="00706882">
              <w:rPr>
                <w:rFonts w:eastAsia="PMingLiU" w:cs="Arial"/>
                <w:szCs w:val="18"/>
                <w:highlight w:val="yellow"/>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21D47F67" w14:textId="77777777" w:rsidR="00706882" w:rsidRPr="00706882" w:rsidRDefault="00706882" w:rsidP="00D10B2C">
            <w:pPr>
              <w:pStyle w:val="TAC"/>
              <w:rPr>
                <w:rFonts w:eastAsia="PMingLiU" w:cs="Arial"/>
                <w:szCs w:val="18"/>
                <w:highlight w:val="yellow"/>
                <w:lang w:eastAsia="en-GB"/>
              </w:rPr>
            </w:pPr>
            <w:r w:rsidRPr="00706882">
              <w:rPr>
                <w:rFonts w:eastAsia="PMingLiU" w:cs="Arial"/>
                <w:szCs w:val="18"/>
                <w:highlight w:val="yellow"/>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028442B" w14:textId="77777777" w:rsidR="00706882" w:rsidRPr="00706882" w:rsidRDefault="00706882" w:rsidP="00D10B2C">
            <w:pPr>
              <w:pStyle w:val="TAC"/>
              <w:rPr>
                <w:rFonts w:eastAsia="PMingLiU" w:cs="Arial"/>
                <w:szCs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53CC16D6"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94FB43"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782C49" w14:textId="77777777" w:rsidR="00706882" w:rsidRPr="00706882" w:rsidRDefault="00706882" w:rsidP="00D10B2C">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47920F"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BB235C" w14:textId="77777777" w:rsidR="00706882" w:rsidRPr="00706882" w:rsidRDefault="00706882" w:rsidP="00D10B2C">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C487F6E" w14:textId="77777777" w:rsidR="00706882" w:rsidRPr="00706882" w:rsidRDefault="00706882" w:rsidP="00D10B2C">
            <w:pPr>
              <w:pStyle w:val="TAC"/>
              <w:rPr>
                <w:rFonts w:eastAsia="PMingLiU"/>
                <w:highlight w:val="yellow"/>
                <w:lang w:val="en-US" w:eastAsia="en-GB"/>
              </w:rPr>
            </w:pPr>
          </w:p>
        </w:tc>
      </w:tr>
      <w:tr w:rsidR="00706882" w:rsidRPr="002206F5" w14:paraId="4576255F" w14:textId="77777777" w:rsidTr="00D10B2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44B3EC1E" w14:textId="77777777" w:rsidR="00706882" w:rsidRPr="002206F5" w:rsidRDefault="00706882" w:rsidP="00D10B2C">
            <w:pPr>
              <w:pStyle w:val="TAN"/>
              <w:rPr>
                <w:lang w:eastAsia="en-GB"/>
              </w:rPr>
            </w:pPr>
            <w:r w:rsidRPr="001C6098">
              <w:rPr>
                <w:lang w:eastAsia="en-GB"/>
              </w:rPr>
              <w:t>NOTE</w:t>
            </w:r>
            <w:r w:rsidRPr="001C6098">
              <w:rPr>
                <w:rFonts w:ascii="Malgun Gothic" w:eastAsia="Malgun Gothic" w:hAnsi="Malgun Gothic" w:cs="Malgun Gothic"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tbl>
    <w:p w14:paraId="7E13FC67" w14:textId="77777777" w:rsidR="00706882" w:rsidRPr="00986264" w:rsidRDefault="00706882" w:rsidP="00986264"/>
    <w:p w14:paraId="3317C714" w14:textId="488B04CB" w:rsidR="00BC5ACD" w:rsidRDefault="00BC5ACD" w:rsidP="00BC5ACD">
      <w:pPr>
        <w:pStyle w:val="Heading3"/>
      </w:pPr>
      <w:r>
        <w:t>2.2.2</w:t>
      </w:r>
      <w:r>
        <w:tab/>
        <w:t xml:space="preserve">In-band </w:t>
      </w:r>
      <w:r w:rsidR="00071E38">
        <w:t xml:space="preserve">and out-of-band </w:t>
      </w:r>
      <w:r>
        <w:t>blocking requirements</w:t>
      </w:r>
    </w:p>
    <w:p w14:paraId="323D1FAF" w14:textId="67A1D1F4" w:rsidR="00BC5ACD" w:rsidRDefault="00071E38" w:rsidP="00BC5ACD">
      <w:r>
        <w:t>The NTN bands n255 and n256 re-use existing in-band blocking requirements already defined for the terrestrial bands operating in the same frequency range. Thus, we suggest following the same approach and apply the same in-band blocking requirements also for the new NTN band.</w:t>
      </w:r>
    </w:p>
    <w:p w14:paraId="6DF5591C" w14:textId="1843CC18" w:rsidR="00BC5ACD" w:rsidRDefault="00BC5ACD" w:rsidP="00BC5ACD">
      <w:pPr>
        <w:pStyle w:val="Proposal"/>
      </w:pPr>
      <w:bookmarkStart w:id="57" w:name="_Toc126155659"/>
      <w:bookmarkStart w:id="58" w:name="_Toc126155787"/>
      <w:bookmarkStart w:id="59" w:name="_Toc126222099"/>
      <w:bookmarkStart w:id="60" w:name="_Toc126575023"/>
      <w:bookmarkStart w:id="61" w:name="_Toc126575706"/>
      <w:bookmarkStart w:id="62" w:name="_Toc126585843"/>
      <w:bookmarkStart w:id="63" w:name="_Toc126669588"/>
      <w:r>
        <w:t>Proposal 6</w:t>
      </w:r>
      <w:r w:rsidR="00071E38">
        <w:t>a</w:t>
      </w:r>
      <w:r>
        <w:t>:</w:t>
      </w:r>
      <w:r>
        <w:tab/>
        <w:t>Existing in-band blocking requirements can be applied to the new NTN band</w:t>
      </w:r>
      <w:r w:rsidRPr="003E7753">
        <w:t>.</w:t>
      </w:r>
      <w:bookmarkEnd w:id="57"/>
      <w:bookmarkEnd w:id="58"/>
      <w:bookmarkEnd w:id="59"/>
      <w:bookmarkEnd w:id="60"/>
      <w:bookmarkEnd w:id="61"/>
      <w:bookmarkEnd w:id="62"/>
      <w:bookmarkEnd w:id="63"/>
      <w:r>
        <w:tab/>
      </w:r>
    </w:p>
    <w:p w14:paraId="5D5967E9" w14:textId="77777777" w:rsidR="00071E38" w:rsidRPr="00986264" w:rsidRDefault="00071E38" w:rsidP="00BC5ACD"/>
    <w:p w14:paraId="6BF29187" w14:textId="48806134" w:rsidR="00BC5ACD" w:rsidRDefault="00071E38" w:rsidP="00BC5ACD">
      <w:r>
        <w:t xml:space="preserve">As for the out-of-band blocking requirements, there exist out-of-band blocking requirements for the terrestrial band n53 defined for almost the same frequency range </w:t>
      </w:r>
      <w:r w:rsidR="00144BC5">
        <w:t xml:space="preserve">as the new NTN band </w:t>
      </w:r>
      <w:r>
        <w:t xml:space="preserve">(see Figure 2.2.2-1 below for the graphical representation of these requirements). Since from the </w:t>
      </w:r>
      <w:r w:rsidR="0019215F">
        <w:t xml:space="preserve">viewpoint of the </w:t>
      </w:r>
      <w:r>
        <w:t xml:space="preserve">UE </w:t>
      </w:r>
      <w:r w:rsidR="0019215F">
        <w:t xml:space="preserve">blocking </w:t>
      </w:r>
      <w:r w:rsidR="00217167">
        <w:t>requirements</w:t>
      </w:r>
      <w:r>
        <w:t xml:space="preserve"> </w:t>
      </w:r>
      <w:r w:rsidR="0019215F">
        <w:t xml:space="preserve">it does not fundamentally matter whether the wanted signal comes from the terrestrial or the satellite base station, it is possible to re-use existing band n53 requirements with the only difference is that the upper band edge is updated to 2500MHz. </w:t>
      </w:r>
      <w:r>
        <w:t xml:space="preserve"> </w:t>
      </w:r>
    </w:p>
    <w:p w14:paraId="5443C536" w14:textId="68B69EA3" w:rsidR="00217167" w:rsidRDefault="00217167" w:rsidP="00BC5ACD">
      <w:r>
        <w:rPr>
          <w:noProof/>
        </w:rPr>
        <w:drawing>
          <wp:inline distT="0" distB="0" distL="0" distR="0" wp14:anchorId="40F0D43E" wp14:editId="7DCA371C">
            <wp:extent cx="6122035" cy="14217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6122035" cy="1421765"/>
                    </a:xfrm>
                    <a:prstGeom prst="rect">
                      <a:avLst/>
                    </a:prstGeom>
                  </pic:spPr>
                </pic:pic>
              </a:graphicData>
            </a:graphic>
          </wp:inline>
        </w:drawing>
      </w:r>
    </w:p>
    <w:p w14:paraId="39158076" w14:textId="02DB3864" w:rsidR="00217167" w:rsidRDefault="00217167" w:rsidP="00217167">
      <w:pPr>
        <w:pStyle w:val="TF"/>
      </w:pPr>
      <w:r>
        <w:t>Figure 2.2.2-1: Summary of the band n53 out-of-band blocking requirements.</w:t>
      </w:r>
    </w:p>
    <w:p w14:paraId="53C5C9D3" w14:textId="001DDB71" w:rsidR="00BC5ACD" w:rsidRDefault="00BC5ACD" w:rsidP="00BC5ACD">
      <w:pPr>
        <w:pStyle w:val="Proposal"/>
      </w:pPr>
      <w:bookmarkStart w:id="64" w:name="_Toc126155660"/>
      <w:bookmarkStart w:id="65" w:name="_Toc126155788"/>
      <w:bookmarkStart w:id="66" w:name="_Toc126222100"/>
      <w:bookmarkStart w:id="67" w:name="_Toc126575024"/>
      <w:bookmarkStart w:id="68" w:name="_Toc126575707"/>
      <w:bookmarkStart w:id="69" w:name="_Toc126585844"/>
      <w:bookmarkStart w:id="70" w:name="_Toc126669589"/>
      <w:r>
        <w:t xml:space="preserve">Proposal </w:t>
      </w:r>
      <w:r w:rsidR="00071E38">
        <w:t>6b</w:t>
      </w:r>
      <w:r>
        <w:t>:</w:t>
      </w:r>
      <w:r>
        <w:tab/>
        <w:t>Existing band n53 out-of-band blocking requirements (with the changed upper edge to 2500MHz) can be applied to the new NTN band</w:t>
      </w:r>
      <w:r w:rsidRPr="003E7753">
        <w:t>.</w:t>
      </w:r>
      <w:bookmarkEnd w:id="64"/>
      <w:bookmarkEnd w:id="65"/>
      <w:bookmarkEnd w:id="66"/>
      <w:bookmarkEnd w:id="67"/>
      <w:bookmarkEnd w:id="68"/>
      <w:bookmarkEnd w:id="69"/>
      <w:bookmarkEnd w:id="70"/>
      <w:r>
        <w:tab/>
      </w:r>
    </w:p>
    <w:p w14:paraId="62E2E073" w14:textId="667A2326" w:rsidR="008E7986" w:rsidRDefault="00144BC5" w:rsidP="008E7986">
      <w:r>
        <w:t>The table below is the corresponding excerpt from the draft running CR illustrating how the out-of-band blocking requirements can be implemented in the specification.</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71E38" w14:paraId="37B922A5" w14:textId="77777777" w:rsidTr="00D10B2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BCD07F9" w14:textId="77777777" w:rsidR="00071E38" w:rsidRPr="008F1D1A" w:rsidRDefault="00071E38" w:rsidP="00D10B2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73B7A841" w14:textId="77777777" w:rsidR="00071E38" w:rsidRDefault="00071E38" w:rsidP="00D10B2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7BECCC8" w14:textId="77777777" w:rsidR="00071E38" w:rsidRDefault="00071E38" w:rsidP="00D10B2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DC30893" w14:textId="77777777" w:rsidR="00071E38" w:rsidRDefault="00071E38" w:rsidP="00D10B2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E2CA2CD" w14:textId="77777777" w:rsidR="00071E38" w:rsidRDefault="00071E38" w:rsidP="00D10B2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16E8389" w14:textId="77777777" w:rsidR="00071E38" w:rsidRDefault="00071E38" w:rsidP="00D10B2C">
            <w:pPr>
              <w:pStyle w:val="TAH"/>
            </w:pPr>
            <w:r>
              <w:t>Range 3</w:t>
            </w:r>
          </w:p>
        </w:tc>
      </w:tr>
      <w:tr w:rsidR="00071E38" w14:paraId="482EA810" w14:textId="77777777" w:rsidTr="00D10B2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472E1CA" w14:textId="77777777" w:rsidR="00071E38" w:rsidRPr="008F1D1A" w:rsidRDefault="00071E38" w:rsidP="00D10B2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564CF805" w14:textId="77777777" w:rsidR="00071E38" w:rsidRDefault="00071E38" w:rsidP="00D10B2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1D3B866" w14:textId="77777777" w:rsidR="00071E38" w:rsidRDefault="00071E38" w:rsidP="00D10B2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2560011" w14:textId="77777777" w:rsidR="00071E38" w:rsidRDefault="00071E38" w:rsidP="00D10B2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084D4BF2" w14:textId="77777777" w:rsidR="00071E38" w:rsidRDefault="00071E38" w:rsidP="00D10B2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8672622" w14:textId="77777777" w:rsidR="00071E38" w:rsidRDefault="00071E38" w:rsidP="00D10B2C">
            <w:pPr>
              <w:pStyle w:val="TAC"/>
            </w:pPr>
            <w:r>
              <w:t>-15</w:t>
            </w:r>
          </w:p>
        </w:tc>
      </w:tr>
      <w:tr w:rsidR="00071E38" w14:paraId="500EF073" w14:textId="77777777" w:rsidTr="00D10B2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0F2531E" w14:textId="77777777" w:rsidR="00071E38" w:rsidRPr="00071E38" w:rsidRDefault="00071E38" w:rsidP="00D10B2C">
            <w:pPr>
              <w:pStyle w:val="TAC"/>
              <w:rPr>
                <w:highlight w:val="yellow"/>
              </w:rPr>
            </w:pPr>
            <w:r w:rsidRPr="00071E38">
              <w:rPr>
                <w:highlight w:val="yellow"/>
              </w:rPr>
              <w:t>[n254]</w:t>
            </w:r>
            <w:r w:rsidRPr="00071E38">
              <w:rPr>
                <w:highlight w:val="yellow"/>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B6B6F8E" w14:textId="77777777" w:rsidR="00071E38" w:rsidRPr="00071E38" w:rsidRDefault="00071E38" w:rsidP="00D10B2C">
            <w:pPr>
              <w:pStyle w:val="TAC"/>
              <w:rPr>
                <w:highlight w:val="yellow"/>
                <w:lang w:val="sv-SE"/>
              </w:rPr>
            </w:pPr>
            <w:r w:rsidRPr="00071E38">
              <w:rPr>
                <w:highlight w:val="yellow"/>
                <w:lang w:val="sv-SE"/>
              </w:rPr>
              <w:t>F</w:t>
            </w:r>
            <w:r w:rsidRPr="00071E38">
              <w:rPr>
                <w:highlight w:val="yellow"/>
                <w:vertAlign w:val="subscript"/>
                <w:lang w:val="sv-SE"/>
              </w:rPr>
              <w:t>interferer</w:t>
            </w:r>
            <w:r w:rsidRPr="00071E38">
              <w:rPr>
                <w:highlight w:val="yellow"/>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53A36344" w14:textId="77777777" w:rsidR="00071E38" w:rsidRPr="00071E38" w:rsidRDefault="00071E38" w:rsidP="00D10B2C">
            <w:pPr>
              <w:pStyle w:val="TAC"/>
              <w:rPr>
                <w:highlight w:val="yellow"/>
                <w:lang w:val="sv-SE"/>
              </w:rPr>
            </w:pPr>
            <w:r w:rsidRPr="00071E38">
              <w:rPr>
                <w:highlight w:val="yellow"/>
                <w:lang w:val="sv-SE"/>
              </w:rPr>
              <w:t>MHz</w:t>
            </w:r>
          </w:p>
        </w:tc>
        <w:tc>
          <w:tcPr>
            <w:tcW w:w="1939" w:type="dxa"/>
            <w:tcBorders>
              <w:top w:val="single" w:sz="4" w:space="0" w:color="auto"/>
              <w:left w:val="single" w:sz="4" w:space="0" w:color="auto"/>
              <w:bottom w:val="single" w:sz="4" w:space="0" w:color="auto"/>
              <w:right w:val="single" w:sz="4" w:space="0" w:color="auto"/>
            </w:tcBorders>
          </w:tcPr>
          <w:p w14:paraId="3E2408E3" w14:textId="77777777" w:rsidR="00071E38" w:rsidRPr="00071E38" w:rsidRDefault="00071E38" w:rsidP="00D10B2C">
            <w:pPr>
              <w:pStyle w:val="TAC"/>
              <w:rPr>
                <w:rFonts w:cs="Arial"/>
                <w:highlight w:val="yellow"/>
              </w:rPr>
            </w:pPr>
            <w:r w:rsidRPr="00071E38">
              <w:rPr>
                <w:rFonts w:cs="Arial"/>
                <w:highlight w:val="yellow"/>
              </w:rPr>
              <w:t>-60 &lt; f – F</w:t>
            </w:r>
            <w:r w:rsidRPr="00071E38">
              <w:rPr>
                <w:rFonts w:cs="Arial"/>
                <w:highlight w:val="yellow"/>
                <w:vertAlign w:val="subscript"/>
              </w:rPr>
              <w:t>DL_low</w:t>
            </w:r>
            <w:r w:rsidRPr="00071E38">
              <w:rPr>
                <w:rFonts w:cs="Arial"/>
                <w:highlight w:val="yellow"/>
              </w:rPr>
              <w:t xml:space="preserve"> &lt; -15</w:t>
            </w:r>
          </w:p>
          <w:p w14:paraId="0775B67F" w14:textId="77777777" w:rsidR="00071E38" w:rsidRPr="00071E38" w:rsidRDefault="00071E38" w:rsidP="00D10B2C">
            <w:pPr>
              <w:pStyle w:val="TAC"/>
              <w:rPr>
                <w:rFonts w:cs="Arial"/>
                <w:highlight w:val="yellow"/>
              </w:rPr>
            </w:pPr>
            <w:r w:rsidRPr="00071E38">
              <w:rPr>
                <w:rFonts w:cs="Arial"/>
                <w:highlight w:val="yellow"/>
              </w:rPr>
              <w:t>or</w:t>
            </w:r>
          </w:p>
          <w:p w14:paraId="49E6EB4C" w14:textId="77777777" w:rsidR="00071E38" w:rsidRPr="00071E38" w:rsidRDefault="00071E38" w:rsidP="00D10B2C">
            <w:pPr>
              <w:pStyle w:val="TAC"/>
              <w:rPr>
                <w:rFonts w:cs="Arial"/>
                <w:highlight w:val="yellow"/>
              </w:rPr>
            </w:pPr>
            <w:r w:rsidRPr="00071E38">
              <w:rPr>
                <w:rFonts w:cs="Arial"/>
                <w:highlight w:val="yellow"/>
              </w:rPr>
              <w:t>15 &lt; f – F</w:t>
            </w:r>
            <w:r w:rsidRPr="00071E38">
              <w:rPr>
                <w:rFonts w:cs="Arial"/>
                <w:highlight w:val="yellow"/>
                <w:vertAlign w:val="subscript"/>
              </w:rPr>
              <w:t>DL_high</w:t>
            </w:r>
            <w:r w:rsidRPr="00071E38">
              <w:rPr>
                <w:rFonts w:cs="Arial"/>
                <w:highlight w:val="yellow"/>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ADD8F30" w14:textId="77777777" w:rsidR="00071E38" w:rsidRPr="00071E38" w:rsidRDefault="00071E38" w:rsidP="00D10B2C">
            <w:pPr>
              <w:pStyle w:val="TAC"/>
              <w:rPr>
                <w:rFonts w:cs="Arial"/>
                <w:highlight w:val="yellow"/>
              </w:rPr>
            </w:pPr>
            <w:r w:rsidRPr="00071E38">
              <w:rPr>
                <w:rFonts w:cs="Arial"/>
                <w:highlight w:val="yellow"/>
              </w:rPr>
              <w:t>-85 &lt; f – F</w:t>
            </w:r>
            <w:r w:rsidRPr="00071E38">
              <w:rPr>
                <w:rFonts w:cs="Arial"/>
                <w:highlight w:val="yellow"/>
                <w:vertAlign w:val="subscript"/>
              </w:rPr>
              <w:t>DL_low</w:t>
            </w:r>
            <w:r w:rsidRPr="00071E38">
              <w:rPr>
                <w:rFonts w:cs="Arial"/>
                <w:highlight w:val="yellow"/>
              </w:rPr>
              <w:t xml:space="preserve"> ≤ -60</w:t>
            </w:r>
          </w:p>
          <w:p w14:paraId="60CAF057" w14:textId="77777777" w:rsidR="00071E38" w:rsidRPr="00071E38" w:rsidRDefault="00071E38" w:rsidP="00D10B2C">
            <w:pPr>
              <w:pStyle w:val="TAC"/>
              <w:rPr>
                <w:rFonts w:cs="Arial"/>
                <w:highlight w:val="yellow"/>
              </w:rPr>
            </w:pPr>
            <w:r w:rsidRPr="00071E38">
              <w:rPr>
                <w:rFonts w:cs="Arial"/>
                <w:highlight w:val="yellow"/>
              </w:rPr>
              <w:t>or</w:t>
            </w:r>
          </w:p>
          <w:p w14:paraId="64731384" w14:textId="77777777" w:rsidR="00071E38" w:rsidRPr="00071E38" w:rsidRDefault="00071E38" w:rsidP="00D10B2C">
            <w:pPr>
              <w:pStyle w:val="TAC"/>
              <w:rPr>
                <w:rFonts w:cs="Arial"/>
                <w:highlight w:val="yellow"/>
              </w:rPr>
            </w:pPr>
            <w:r w:rsidRPr="00071E38">
              <w:rPr>
                <w:rFonts w:cs="Arial"/>
                <w:highlight w:val="yellow"/>
              </w:rPr>
              <w:t>60 ≤ f – F</w:t>
            </w:r>
            <w:r w:rsidRPr="00071E38">
              <w:rPr>
                <w:rFonts w:cs="Arial"/>
                <w:highlight w:val="yellow"/>
                <w:vertAlign w:val="subscript"/>
              </w:rPr>
              <w:t>DL_high</w:t>
            </w:r>
            <w:r w:rsidRPr="00071E38">
              <w:rPr>
                <w:rFonts w:cs="Arial"/>
                <w:highlight w:val="yellow"/>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2DC0ADF5" w14:textId="77777777" w:rsidR="00071E38" w:rsidRPr="00071E38" w:rsidRDefault="00071E38" w:rsidP="00D10B2C">
            <w:pPr>
              <w:pStyle w:val="TAC"/>
              <w:rPr>
                <w:rFonts w:cs="Arial"/>
                <w:highlight w:val="yellow"/>
              </w:rPr>
            </w:pPr>
            <w:r w:rsidRPr="00071E38">
              <w:rPr>
                <w:rFonts w:cs="Arial"/>
                <w:highlight w:val="yellow"/>
              </w:rPr>
              <w:t>1 ≤ f ≤ F</w:t>
            </w:r>
            <w:r w:rsidRPr="00071E38">
              <w:rPr>
                <w:rFonts w:cs="Arial"/>
                <w:highlight w:val="yellow"/>
                <w:vertAlign w:val="subscript"/>
              </w:rPr>
              <w:t>DL_low</w:t>
            </w:r>
            <w:r w:rsidRPr="00071E38">
              <w:rPr>
                <w:rFonts w:cs="Arial"/>
                <w:highlight w:val="yellow"/>
              </w:rPr>
              <w:t xml:space="preserve"> – 85</w:t>
            </w:r>
          </w:p>
          <w:p w14:paraId="53DE6545" w14:textId="77777777" w:rsidR="00071E38" w:rsidRPr="00071E38" w:rsidRDefault="00071E38" w:rsidP="00D10B2C">
            <w:pPr>
              <w:pStyle w:val="TAC"/>
              <w:rPr>
                <w:rFonts w:cs="Arial"/>
                <w:highlight w:val="yellow"/>
              </w:rPr>
            </w:pPr>
            <w:r w:rsidRPr="00071E38">
              <w:rPr>
                <w:rFonts w:cs="Arial"/>
                <w:highlight w:val="yellow"/>
              </w:rPr>
              <w:t>or</w:t>
            </w:r>
          </w:p>
          <w:p w14:paraId="15DFFD08" w14:textId="77777777" w:rsidR="00071E38" w:rsidRPr="00071E38" w:rsidRDefault="00071E38" w:rsidP="00D10B2C">
            <w:pPr>
              <w:pStyle w:val="TAC"/>
              <w:rPr>
                <w:rFonts w:cs="Arial"/>
                <w:highlight w:val="yellow"/>
              </w:rPr>
            </w:pPr>
            <w:r w:rsidRPr="00071E38">
              <w:rPr>
                <w:rFonts w:cs="Arial"/>
                <w:highlight w:val="yellow"/>
              </w:rPr>
              <w:t>F</w:t>
            </w:r>
            <w:r w:rsidRPr="00071E38">
              <w:rPr>
                <w:rFonts w:cs="Arial"/>
                <w:highlight w:val="yellow"/>
                <w:vertAlign w:val="subscript"/>
              </w:rPr>
              <w:t>DL_high</w:t>
            </w:r>
            <w:r w:rsidRPr="00071E38">
              <w:rPr>
                <w:rFonts w:cs="Arial"/>
                <w:highlight w:val="yellow"/>
              </w:rPr>
              <w:t xml:space="preserve"> + 85 ≤ f</w:t>
            </w:r>
          </w:p>
          <w:p w14:paraId="4CFAE423" w14:textId="77777777" w:rsidR="00071E38" w:rsidRPr="00071E38" w:rsidRDefault="00071E38" w:rsidP="00D10B2C">
            <w:pPr>
              <w:pStyle w:val="TAC"/>
              <w:rPr>
                <w:rFonts w:cs="Arial"/>
                <w:highlight w:val="yellow"/>
              </w:rPr>
            </w:pPr>
            <w:r w:rsidRPr="00071E38">
              <w:rPr>
                <w:rFonts w:cs="Arial"/>
                <w:highlight w:val="yellow"/>
              </w:rPr>
              <w:t>≤ 12750</w:t>
            </w:r>
          </w:p>
        </w:tc>
      </w:tr>
      <w:tr w:rsidR="00071E38" w14:paraId="0B8CF011" w14:textId="77777777" w:rsidTr="00D10B2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82B4E88" w14:textId="77777777" w:rsidR="00071E38" w:rsidRDefault="00071E38" w:rsidP="00D10B2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6070A0AE" w14:textId="77777777" w:rsidR="00071E38" w:rsidRDefault="00071E38" w:rsidP="00D10B2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BD114EB" w14:textId="77777777" w:rsidR="00071E38" w:rsidRDefault="00071E38" w:rsidP="00D10B2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F1C4FD0" w14:textId="77777777" w:rsidR="00071E38" w:rsidRDefault="00071E38" w:rsidP="00D10B2C">
            <w:pPr>
              <w:pStyle w:val="TAC"/>
              <w:rPr>
                <w:rFonts w:cs="Arial"/>
              </w:rPr>
            </w:pPr>
            <w:r>
              <w:rPr>
                <w:rFonts w:cs="Arial"/>
              </w:rPr>
              <w:t>-60 &lt; f – F</w:t>
            </w:r>
            <w:r>
              <w:rPr>
                <w:rFonts w:cs="Arial"/>
                <w:vertAlign w:val="subscript"/>
              </w:rPr>
              <w:t>DL_low</w:t>
            </w:r>
            <w:r>
              <w:rPr>
                <w:rFonts w:cs="Arial"/>
              </w:rPr>
              <w:t xml:space="preserve"> &lt; -15</w:t>
            </w:r>
          </w:p>
          <w:p w14:paraId="7C2ED399" w14:textId="77777777" w:rsidR="00071E38" w:rsidRDefault="00071E38" w:rsidP="00D10B2C">
            <w:pPr>
              <w:pStyle w:val="TAC"/>
              <w:rPr>
                <w:rFonts w:cs="Arial"/>
              </w:rPr>
            </w:pPr>
            <w:r>
              <w:rPr>
                <w:rFonts w:cs="Arial"/>
              </w:rPr>
              <w:t>or</w:t>
            </w:r>
          </w:p>
          <w:p w14:paraId="2B788A4C" w14:textId="77777777" w:rsidR="00071E38" w:rsidRDefault="00071E38" w:rsidP="00D10B2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5E46DF" w14:textId="77777777" w:rsidR="00071E38" w:rsidRDefault="00071E38" w:rsidP="00D10B2C">
            <w:pPr>
              <w:pStyle w:val="TAC"/>
              <w:rPr>
                <w:rFonts w:cs="Arial"/>
              </w:rPr>
            </w:pPr>
            <w:r>
              <w:rPr>
                <w:rFonts w:cs="Arial"/>
              </w:rPr>
              <w:t>-85 &lt; f – F</w:t>
            </w:r>
            <w:r>
              <w:rPr>
                <w:rFonts w:cs="Arial"/>
                <w:vertAlign w:val="subscript"/>
              </w:rPr>
              <w:t>DL_low</w:t>
            </w:r>
            <w:r>
              <w:rPr>
                <w:rFonts w:cs="Arial"/>
              </w:rPr>
              <w:t xml:space="preserve"> ≤ -60</w:t>
            </w:r>
          </w:p>
          <w:p w14:paraId="1DD1BADF" w14:textId="77777777" w:rsidR="00071E38" w:rsidRDefault="00071E38" w:rsidP="00D10B2C">
            <w:pPr>
              <w:pStyle w:val="TAC"/>
              <w:rPr>
                <w:rFonts w:cs="Arial"/>
              </w:rPr>
            </w:pPr>
            <w:r>
              <w:rPr>
                <w:rFonts w:cs="Arial"/>
              </w:rPr>
              <w:t>or</w:t>
            </w:r>
          </w:p>
          <w:p w14:paraId="11FAB908" w14:textId="77777777" w:rsidR="00071E38" w:rsidRDefault="00071E38" w:rsidP="00D10B2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A992E56" w14:textId="77777777" w:rsidR="00071E38" w:rsidRDefault="00071E38" w:rsidP="00D10B2C">
            <w:pPr>
              <w:pStyle w:val="TAC"/>
              <w:rPr>
                <w:rFonts w:cs="Arial"/>
              </w:rPr>
            </w:pPr>
            <w:r>
              <w:rPr>
                <w:rFonts w:cs="Arial"/>
              </w:rPr>
              <w:t>1 ≤ f ≤ F</w:t>
            </w:r>
            <w:r>
              <w:rPr>
                <w:rFonts w:cs="Arial"/>
                <w:vertAlign w:val="subscript"/>
              </w:rPr>
              <w:t>DL_low</w:t>
            </w:r>
            <w:r>
              <w:rPr>
                <w:rFonts w:cs="Arial"/>
              </w:rPr>
              <w:t xml:space="preserve"> – 85</w:t>
            </w:r>
          </w:p>
          <w:p w14:paraId="41938F8E" w14:textId="77777777" w:rsidR="00071E38" w:rsidRDefault="00071E38" w:rsidP="00D10B2C">
            <w:pPr>
              <w:pStyle w:val="TAC"/>
              <w:rPr>
                <w:rFonts w:cs="Arial"/>
              </w:rPr>
            </w:pPr>
            <w:r>
              <w:rPr>
                <w:rFonts w:cs="Arial"/>
              </w:rPr>
              <w:t>or</w:t>
            </w:r>
          </w:p>
          <w:p w14:paraId="54F70D28" w14:textId="77777777" w:rsidR="00071E38" w:rsidRDefault="00071E38" w:rsidP="00D10B2C">
            <w:pPr>
              <w:pStyle w:val="TAC"/>
              <w:rPr>
                <w:rFonts w:cs="Arial"/>
              </w:rPr>
            </w:pPr>
            <w:r>
              <w:rPr>
                <w:rFonts w:cs="Arial"/>
              </w:rPr>
              <w:t>F</w:t>
            </w:r>
            <w:r>
              <w:rPr>
                <w:rFonts w:cs="Arial"/>
                <w:vertAlign w:val="subscript"/>
              </w:rPr>
              <w:t>DL_high</w:t>
            </w:r>
            <w:r>
              <w:rPr>
                <w:rFonts w:cs="Arial"/>
              </w:rPr>
              <w:t xml:space="preserve"> + 85 ≤ f</w:t>
            </w:r>
          </w:p>
          <w:p w14:paraId="24C097D1" w14:textId="77777777" w:rsidR="00071E38" w:rsidRDefault="00071E38" w:rsidP="00D10B2C">
            <w:pPr>
              <w:pStyle w:val="TAC"/>
              <w:rPr>
                <w:rFonts w:cs="Arial"/>
              </w:rPr>
            </w:pPr>
            <w:r>
              <w:rPr>
                <w:rFonts w:cs="Arial"/>
              </w:rPr>
              <w:t>≤ 12750</w:t>
            </w:r>
          </w:p>
        </w:tc>
      </w:tr>
      <w:tr w:rsidR="00071E38" w14:paraId="32C5F55D" w14:textId="77777777" w:rsidTr="00D10B2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8E26610" w14:textId="77777777" w:rsidR="00071E38" w:rsidRDefault="00071E38" w:rsidP="00D10B2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0723BE4" w14:textId="77777777" w:rsidR="00071E38" w:rsidRDefault="00071E38" w:rsidP="00D10B2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9708FFE" w14:textId="77777777" w:rsidR="00071E38" w:rsidRDefault="00071E38" w:rsidP="00D10B2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0E50C7E9" w14:textId="77777777" w:rsidR="00071E38" w:rsidRDefault="00071E38" w:rsidP="00D10B2C">
            <w:pPr>
              <w:pStyle w:val="TAC"/>
              <w:rPr>
                <w:rFonts w:cs="Arial"/>
              </w:rPr>
            </w:pPr>
            <w:r>
              <w:rPr>
                <w:rFonts w:cs="Arial"/>
              </w:rPr>
              <w:t>-100 &lt; f – F</w:t>
            </w:r>
            <w:r>
              <w:rPr>
                <w:rFonts w:cs="Arial"/>
                <w:vertAlign w:val="subscript"/>
              </w:rPr>
              <w:t>DL_low</w:t>
            </w:r>
            <w:r>
              <w:rPr>
                <w:rFonts w:cs="Arial"/>
              </w:rPr>
              <w:t xml:space="preserve"> &lt; -15</w:t>
            </w:r>
          </w:p>
          <w:p w14:paraId="4C11F7CE" w14:textId="77777777" w:rsidR="00071E38" w:rsidRDefault="00071E38" w:rsidP="00D10B2C">
            <w:pPr>
              <w:pStyle w:val="TAC"/>
              <w:rPr>
                <w:rFonts w:cs="Arial"/>
              </w:rPr>
            </w:pPr>
            <w:r>
              <w:rPr>
                <w:rFonts w:cs="Arial"/>
              </w:rPr>
              <w:t>or</w:t>
            </w:r>
          </w:p>
          <w:p w14:paraId="685C8295" w14:textId="77777777" w:rsidR="00071E38" w:rsidRDefault="00071E38" w:rsidP="00D10B2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00A8BC9" w14:textId="77777777" w:rsidR="00071E38" w:rsidRDefault="00071E38" w:rsidP="00D10B2C">
            <w:pPr>
              <w:pStyle w:val="TAC"/>
              <w:rPr>
                <w:rFonts w:cs="Arial"/>
              </w:rPr>
            </w:pPr>
            <w:r>
              <w:rPr>
                <w:rFonts w:cs="Arial"/>
              </w:rPr>
              <w:t>-145 &lt; f – F</w:t>
            </w:r>
            <w:r>
              <w:rPr>
                <w:rFonts w:cs="Arial"/>
                <w:vertAlign w:val="subscript"/>
              </w:rPr>
              <w:t>DL_low</w:t>
            </w:r>
            <w:r>
              <w:rPr>
                <w:rFonts w:cs="Arial"/>
              </w:rPr>
              <w:t xml:space="preserve"> ≤ -100</w:t>
            </w:r>
          </w:p>
          <w:p w14:paraId="6FA168F2" w14:textId="77777777" w:rsidR="00071E38" w:rsidRDefault="00071E38" w:rsidP="00D10B2C">
            <w:pPr>
              <w:pStyle w:val="TAC"/>
              <w:rPr>
                <w:rFonts w:cs="Arial"/>
              </w:rPr>
            </w:pPr>
            <w:r>
              <w:rPr>
                <w:rFonts w:cs="Arial"/>
              </w:rPr>
              <w:t>or</w:t>
            </w:r>
          </w:p>
          <w:p w14:paraId="1E43FE55" w14:textId="77777777" w:rsidR="00071E38" w:rsidRDefault="00071E38" w:rsidP="00D10B2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180C471" w14:textId="77777777" w:rsidR="00071E38" w:rsidRDefault="00071E38" w:rsidP="00D10B2C">
            <w:pPr>
              <w:pStyle w:val="TAC"/>
              <w:rPr>
                <w:rFonts w:cs="Arial"/>
              </w:rPr>
            </w:pPr>
            <w:r>
              <w:rPr>
                <w:rFonts w:cs="Arial"/>
              </w:rPr>
              <w:t>1 ≤ f ≤ F</w:t>
            </w:r>
            <w:r>
              <w:rPr>
                <w:rFonts w:cs="Arial"/>
                <w:vertAlign w:val="subscript"/>
              </w:rPr>
              <w:t>DL_low</w:t>
            </w:r>
            <w:r>
              <w:rPr>
                <w:rFonts w:cs="Arial"/>
              </w:rPr>
              <w:t xml:space="preserve"> – 145</w:t>
            </w:r>
          </w:p>
          <w:p w14:paraId="33FCFA6B" w14:textId="77777777" w:rsidR="00071E38" w:rsidRDefault="00071E38" w:rsidP="00D10B2C">
            <w:pPr>
              <w:pStyle w:val="TAC"/>
              <w:rPr>
                <w:rFonts w:cs="Arial"/>
              </w:rPr>
            </w:pPr>
            <w:r>
              <w:rPr>
                <w:rFonts w:cs="Arial"/>
              </w:rPr>
              <w:t>or</w:t>
            </w:r>
          </w:p>
          <w:p w14:paraId="0B1FACC5" w14:textId="77777777" w:rsidR="00071E38" w:rsidRDefault="00071E38" w:rsidP="00D10B2C">
            <w:pPr>
              <w:pStyle w:val="TAC"/>
              <w:rPr>
                <w:rFonts w:cs="Arial"/>
              </w:rPr>
            </w:pPr>
            <w:r>
              <w:rPr>
                <w:rFonts w:cs="Arial"/>
              </w:rPr>
              <w:t>F</w:t>
            </w:r>
            <w:r>
              <w:rPr>
                <w:rFonts w:cs="Arial"/>
                <w:vertAlign w:val="subscript"/>
              </w:rPr>
              <w:t>DL_high</w:t>
            </w:r>
            <w:r>
              <w:rPr>
                <w:rFonts w:cs="Arial"/>
              </w:rPr>
              <w:t xml:space="preserve"> + 85 ≤ f</w:t>
            </w:r>
          </w:p>
          <w:p w14:paraId="5933C97F" w14:textId="77777777" w:rsidR="00071E38" w:rsidRDefault="00071E38" w:rsidP="00D10B2C">
            <w:pPr>
              <w:pStyle w:val="TAC"/>
              <w:rPr>
                <w:rFonts w:cs="Arial"/>
              </w:rPr>
            </w:pPr>
            <w:r>
              <w:rPr>
                <w:rFonts w:cs="Arial"/>
              </w:rPr>
              <w:t>≤ 12750</w:t>
            </w:r>
          </w:p>
        </w:tc>
      </w:tr>
      <w:tr w:rsidR="00071E38" w:rsidRPr="00230ED0" w14:paraId="6716FA61" w14:textId="77777777" w:rsidTr="00D10B2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F62BDA9" w14:textId="77777777" w:rsidR="00071E38" w:rsidRDefault="00071E38" w:rsidP="00D10B2C">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3A12E42C" w14:textId="77777777" w:rsidR="00071E38" w:rsidRDefault="00071E38" w:rsidP="00D10B2C">
            <w:pPr>
              <w:pStyle w:val="TAN"/>
              <w:rPr>
                <w:lang w:val="en-US"/>
              </w:rPr>
            </w:pPr>
            <w:r w:rsidRPr="00071E38">
              <w:rPr>
                <w:highlight w:val="yellow"/>
              </w:rPr>
              <w:t>NOTE</w:t>
            </w:r>
            <w:r w:rsidRPr="00071E38">
              <w:rPr>
                <w:rFonts w:hint="eastAsia"/>
                <w:highlight w:val="yellow"/>
                <w:lang w:val="en-US"/>
              </w:rPr>
              <w:t xml:space="preserve"> 2</w:t>
            </w:r>
            <w:r w:rsidRPr="00071E38">
              <w:rPr>
                <w:highlight w:val="yellow"/>
              </w:rPr>
              <w:t>:</w:t>
            </w:r>
            <w:r w:rsidRPr="00071E38">
              <w:rPr>
                <w:highlight w:val="yellow"/>
              </w:rPr>
              <w:tab/>
              <w:t xml:space="preserve">Band [n254] </w:t>
            </w:r>
            <w:r w:rsidRPr="00071E38">
              <w:rPr>
                <w:rFonts w:eastAsia="MS Mincho"/>
                <w:highlight w:val="yellow"/>
              </w:rPr>
              <w:t>power level of the interferer (</w:t>
            </w:r>
            <w:r w:rsidRPr="00071E38">
              <w:rPr>
                <w:highlight w:val="yellow"/>
                <w:lang w:val="sv-SE"/>
              </w:rPr>
              <w:t>P</w:t>
            </w:r>
            <w:r w:rsidRPr="00071E38">
              <w:rPr>
                <w:highlight w:val="yellow"/>
                <w:vertAlign w:val="subscript"/>
                <w:lang w:val="sv-SE"/>
              </w:rPr>
              <w:t>interferer</w:t>
            </w:r>
            <w:r w:rsidRPr="00071E38">
              <w:rPr>
                <w:rFonts w:eastAsia="MS Mincho"/>
                <w:highlight w:val="yellow"/>
              </w:rPr>
              <w:t xml:space="preserve">) for Range 3 shall be modified to -20 dBm for </w:t>
            </w:r>
            <w:r w:rsidRPr="00071E38">
              <w:rPr>
                <w:highlight w:val="yellow"/>
                <w:lang w:val="sv-SE"/>
              </w:rPr>
              <w:t>F</w:t>
            </w:r>
            <w:r w:rsidRPr="00071E38">
              <w:rPr>
                <w:highlight w:val="yellow"/>
                <w:vertAlign w:val="subscript"/>
                <w:lang w:val="sv-SE"/>
              </w:rPr>
              <w:t>interferer</w:t>
            </w:r>
            <w:r w:rsidRPr="00071E38">
              <w:rPr>
                <w:rFonts w:eastAsia="MS Mincho"/>
                <w:highlight w:val="yellow"/>
              </w:rPr>
              <w:t xml:space="preserve"> &gt; 2580 MHz and FInterferer &lt; 2775 MHz.</w:t>
            </w:r>
          </w:p>
          <w:p w14:paraId="01C8357E" w14:textId="77777777" w:rsidR="00071E38" w:rsidRDefault="00071E38" w:rsidP="00D10B2C">
            <w:pPr>
              <w:pStyle w:val="TAN"/>
              <w:rPr>
                <w:lang w:val="sv-SE"/>
              </w:rPr>
            </w:pPr>
            <w:r>
              <w:t>NOTE</w:t>
            </w:r>
            <w:r w:rsidRPr="001C10B9">
              <w:rPr>
                <w:rFonts w:hint="eastAsia"/>
              </w:rPr>
              <w:t xml:space="preserve"> </w:t>
            </w:r>
            <w:r>
              <w:t>3</w:t>
            </w:r>
            <w:r w:rsidRPr="001C10B9">
              <w:t>:</w:t>
            </w:r>
            <w:r>
              <w:tab/>
            </w:r>
            <w:r>
              <w:rPr>
                <w:rFonts w:eastAsia="MS Mincho"/>
              </w:rPr>
              <w:t>void</w:t>
            </w:r>
          </w:p>
          <w:p w14:paraId="78B8DD84" w14:textId="77777777" w:rsidR="00071E38" w:rsidRPr="00230ED0" w:rsidRDefault="00071E38" w:rsidP="00D10B2C">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6A3E9994" w14:textId="77777777" w:rsidR="00071E38" w:rsidRDefault="00071E38" w:rsidP="008E7986"/>
    <w:p w14:paraId="34C99636" w14:textId="77777777" w:rsidR="008E7986" w:rsidRDefault="008E7986" w:rsidP="008E7986">
      <w:pPr>
        <w:pStyle w:val="Heading1"/>
      </w:pPr>
      <w:r>
        <w:lastRenderedPageBreak/>
        <w:t>3</w:t>
      </w:r>
      <w:r>
        <w:tab/>
        <w:t>Conclusions</w:t>
      </w:r>
    </w:p>
    <w:p w14:paraId="729720C7" w14:textId="1F49E618" w:rsidR="000951D5" w:rsidRDefault="000951D5" w:rsidP="00E72324">
      <w:r w:rsidRPr="000951D5">
        <w:t xml:space="preserve">In this paper we have presented our initial considerations on the </w:t>
      </w:r>
      <w:r>
        <w:t xml:space="preserve">RF requirements covering both Tx and Rx aspects. </w:t>
      </w:r>
      <w:r w:rsidRPr="000951D5">
        <w:t>The corresponding changes to TS 38.101-5 can be found in [4].</w:t>
      </w:r>
    </w:p>
    <w:p w14:paraId="3C51E907" w14:textId="77777777" w:rsidR="000951D5" w:rsidRDefault="000951D5" w:rsidP="00E72324"/>
    <w:p w14:paraId="27522B71" w14:textId="77777777" w:rsidR="00160F85"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160F85">
        <w:rPr>
          <w:noProof/>
        </w:rPr>
        <w:t>Proposal 1:</w:t>
      </w:r>
      <w:r w:rsidR="00160F85">
        <w:rPr>
          <w:rFonts w:asciiTheme="minorHAnsi" w:eastAsiaTheme="minorEastAsia" w:hAnsiTheme="minorHAnsi" w:cstheme="minorBidi"/>
          <w:b w:val="0"/>
          <w:bCs w:val="0"/>
          <w:noProof/>
          <w:sz w:val="24"/>
          <w:szCs w:val="24"/>
          <w:lang w:val="en-DE" w:eastAsia="ko-KR"/>
        </w:rPr>
        <w:tab/>
      </w:r>
      <w:r w:rsidR="00160F85">
        <w:rPr>
          <w:noProof/>
        </w:rPr>
        <w:t>UE PC3 power class (+23dBm) with ±2dB tolerance is added for the new NTN band.</w:t>
      </w:r>
    </w:p>
    <w:p w14:paraId="16595FCD" w14:textId="77777777" w:rsidR="00160F85" w:rsidRDefault="00160F85">
      <w:pPr>
        <w:pStyle w:val="TOC1"/>
        <w:rPr>
          <w:rFonts w:asciiTheme="minorHAnsi" w:eastAsiaTheme="minorEastAsia" w:hAnsiTheme="minorHAnsi" w:cstheme="minorBidi"/>
          <w:b w:val="0"/>
          <w:bCs w:val="0"/>
          <w:noProof/>
          <w:sz w:val="24"/>
          <w:szCs w:val="24"/>
          <w:lang w:val="en-DE" w:eastAsia="ko-KR"/>
        </w:rPr>
      </w:pPr>
      <w:r>
        <w:rPr>
          <w:noProof/>
        </w:rPr>
        <w:t>Proposal 2:</w:t>
      </w:r>
      <w:r>
        <w:rPr>
          <w:rFonts w:asciiTheme="minorHAnsi" w:eastAsiaTheme="minorEastAsia" w:hAnsiTheme="minorHAnsi" w:cstheme="minorBidi"/>
          <w:b w:val="0"/>
          <w:bCs w:val="0"/>
          <w:noProof/>
          <w:sz w:val="24"/>
          <w:szCs w:val="24"/>
          <w:lang w:val="en-DE" w:eastAsia="ko-KR"/>
        </w:rPr>
        <w:tab/>
      </w:r>
      <w:r>
        <w:rPr>
          <w:noProof/>
        </w:rPr>
        <w:t>Existing MPR requirements are re-used for the new NTN band.</w:t>
      </w:r>
    </w:p>
    <w:p w14:paraId="7DBCF577" w14:textId="77777777" w:rsidR="00160F85" w:rsidRDefault="00160F85">
      <w:pPr>
        <w:pStyle w:val="TOC1"/>
        <w:rPr>
          <w:rFonts w:asciiTheme="minorHAnsi" w:eastAsiaTheme="minorEastAsia" w:hAnsiTheme="minorHAnsi" w:cstheme="minorBidi"/>
          <w:b w:val="0"/>
          <w:bCs w:val="0"/>
          <w:noProof/>
          <w:sz w:val="24"/>
          <w:szCs w:val="24"/>
          <w:lang w:val="en-DE" w:eastAsia="ko-KR"/>
        </w:rPr>
      </w:pPr>
      <w:r>
        <w:rPr>
          <w:noProof/>
        </w:rPr>
        <w:t>Proposal 3a:</w:t>
      </w:r>
      <w:r>
        <w:rPr>
          <w:rFonts w:asciiTheme="minorHAnsi" w:eastAsiaTheme="minorEastAsia" w:hAnsiTheme="minorHAnsi" w:cstheme="minorBidi"/>
          <w:b w:val="0"/>
          <w:bCs w:val="0"/>
          <w:noProof/>
          <w:sz w:val="24"/>
          <w:szCs w:val="24"/>
          <w:lang w:val="en-DE" w:eastAsia="ko-KR"/>
        </w:rPr>
        <w:tab/>
      </w:r>
      <w:r>
        <w:rPr>
          <w:noProof/>
        </w:rPr>
        <w:t>Specify additional out-of-band emission requirements based on the combined FCC and ETSI requirements.</w:t>
      </w:r>
    </w:p>
    <w:p w14:paraId="5521C6B2" w14:textId="77777777" w:rsidR="00160F85" w:rsidRDefault="00160F85">
      <w:pPr>
        <w:pStyle w:val="TOC1"/>
        <w:rPr>
          <w:rFonts w:asciiTheme="minorHAnsi" w:eastAsiaTheme="minorEastAsia" w:hAnsiTheme="minorHAnsi" w:cstheme="minorBidi"/>
          <w:b w:val="0"/>
          <w:bCs w:val="0"/>
          <w:noProof/>
          <w:sz w:val="24"/>
          <w:szCs w:val="24"/>
          <w:lang w:val="en-DE" w:eastAsia="ko-KR"/>
        </w:rPr>
      </w:pPr>
      <w:r>
        <w:rPr>
          <w:noProof/>
        </w:rPr>
        <w:t>Proposal 3b:</w:t>
      </w:r>
      <w:r>
        <w:rPr>
          <w:rFonts w:asciiTheme="minorHAnsi" w:eastAsiaTheme="minorEastAsia" w:hAnsiTheme="minorHAnsi" w:cstheme="minorBidi"/>
          <w:b w:val="0"/>
          <w:bCs w:val="0"/>
          <w:noProof/>
          <w:sz w:val="24"/>
          <w:szCs w:val="24"/>
          <w:lang w:val="en-DE" w:eastAsia="ko-KR"/>
        </w:rPr>
        <w:tab/>
      </w:r>
      <w:r>
        <w:rPr>
          <w:noProof/>
        </w:rPr>
        <w:t>Specify additional in-band emission requirements based on the ETSI requirements for 1610-1618.25MHz and 1618.25-1626.5MHz frequency ranges.</w:t>
      </w:r>
    </w:p>
    <w:p w14:paraId="0BD08D3C" w14:textId="77777777" w:rsidR="00160F85" w:rsidRDefault="00160F85">
      <w:pPr>
        <w:pStyle w:val="TOC1"/>
        <w:rPr>
          <w:rFonts w:asciiTheme="minorHAnsi" w:eastAsiaTheme="minorEastAsia" w:hAnsiTheme="minorHAnsi" w:cstheme="minorBidi"/>
          <w:b w:val="0"/>
          <w:bCs w:val="0"/>
          <w:noProof/>
          <w:sz w:val="24"/>
          <w:szCs w:val="24"/>
          <w:lang w:val="en-DE" w:eastAsia="ko-KR"/>
        </w:rPr>
      </w:pPr>
      <w:r>
        <w:rPr>
          <w:noProof/>
        </w:rPr>
        <w:t>Proposal 3c:</w:t>
      </w:r>
      <w:r>
        <w:rPr>
          <w:rFonts w:asciiTheme="minorHAnsi" w:eastAsiaTheme="minorEastAsia" w:hAnsiTheme="minorHAnsi" w:cstheme="minorBidi"/>
          <w:b w:val="0"/>
          <w:bCs w:val="0"/>
          <w:noProof/>
          <w:sz w:val="24"/>
          <w:szCs w:val="24"/>
          <w:lang w:val="en-DE" w:eastAsia="ko-KR"/>
        </w:rPr>
        <w:tab/>
      </w:r>
      <w:r>
        <w:rPr>
          <w:noProof/>
        </w:rPr>
        <w:t>Specify two NS flags to differentiate between different in-band emission requirements in 1610-1618.25MHz and 1618.25-1626.5MHz frequency ranges.</w:t>
      </w:r>
    </w:p>
    <w:p w14:paraId="5AC6DFDB" w14:textId="77777777" w:rsidR="00160F85" w:rsidRDefault="00160F85">
      <w:pPr>
        <w:pStyle w:val="TOC1"/>
        <w:rPr>
          <w:rFonts w:asciiTheme="minorHAnsi" w:eastAsiaTheme="minorEastAsia" w:hAnsiTheme="minorHAnsi" w:cstheme="minorBidi"/>
          <w:b w:val="0"/>
          <w:bCs w:val="0"/>
          <w:noProof/>
          <w:sz w:val="24"/>
          <w:szCs w:val="24"/>
          <w:lang w:val="en-DE" w:eastAsia="ko-KR"/>
        </w:rPr>
      </w:pPr>
      <w:r>
        <w:rPr>
          <w:noProof/>
        </w:rPr>
        <w:t>Proposal 4a:</w:t>
      </w:r>
      <w:r>
        <w:rPr>
          <w:rFonts w:asciiTheme="minorHAnsi" w:eastAsiaTheme="minorEastAsia" w:hAnsiTheme="minorHAnsi" w:cstheme="minorBidi"/>
          <w:b w:val="0"/>
          <w:bCs w:val="0"/>
          <w:noProof/>
          <w:sz w:val="24"/>
          <w:szCs w:val="24"/>
          <w:lang w:val="en-DE" w:eastAsia="ko-KR"/>
        </w:rPr>
        <w:tab/>
      </w:r>
      <w:r>
        <w:rPr>
          <w:noProof/>
        </w:rPr>
        <w:t>UE co-existence requirements can be based on existing requirements for band n255.</w:t>
      </w:r>
    </w:p>
    <w:p w14:paraId="1A86C315" w14:textId="77777777" w:rsidR="00160F85" w:rsidRDefault="00160F85">
      <w:pPr>
        <w:pStyle w:val="TOC1"/>
        <w:rPr>
          <w:rFonts w:asciiTheme="minorHAnsi" w:eastAsiaTheme="minorEastAsia" w:hAnsiTheme="minorHAnsi" w:cstheme="minorBidi"/>
          <w:b w:val="0"/>
          <w:bCs w:val="0"/>
          <w:noProof/>
          <w:sz w:val="24"/>
          <w:szCs w:val="24"/>
          <w:lang w:val="en-DE" w:eastAsia="ko-KR"/>
        </w:rPr>
      </w:pPr>
      <w:r>
        <w:rPr>
          <w:noProof/>
        </w:rPr>
        <w:t>Proposal 4b:</w:t>
      </w:r>
      <w:r>
        <w:rPr>
          <w:rFonts w:asciiTheme="minorHAnsi" w:eastAsiaTheme="minorEastAsia" w:hAnsiTheme="minorHAnsi" w:cstheme="minorBidi"/>
          <w:b w:val="0"/>
          <w:bCs w:val="0"/>
          <w:noProof/>
          <w:sz w:val="24"/>
          <w:szCs w:val="24"/>
          <w:lang w:val="en-DE" w:eastAsia="ko-KR"/>
        </w:rPr>
        <w:tab/>
      </w:r>
      <w:r>
        <w:rPr>
          <w:noProof/>
        </w:rPr>
        <w:t>Additional NR bands n104 and n105 as well as E-UTRA bands 31, 54, 72, 73, 87, 88, 103 are added to the list of protected bands.</w:t>
      </w:r>
    </w:p>
    <w:p w14:paraId="3EF6AD08" w14:textId="77777777" w:rsidR="00160F85" w:rsidRDefault="00160F85">
      <w:pPr>
        <w:pStyle w:val="TOC1"/>
        <w:rPr>
          <w:rFonts w:asciiTheme="minorHAnsi" w:eastAsiaTheme="minorEastAsia" w:hAnsiTheme="minorHAnsi" w:cstheme="minorBidi"/>
          <w:b w:val="0"/>
          <w:bCs w:val="0"/>
          <w:noProof/>
          <w:sz w:val="24"/>
          <w:szCs w:val="24"/>
          <w:lang w:val="en-DE" w:eastAsia="ko-KR"/>
        </w:rPr>
      </w:pPr>
      <w:r>
        <w:rPr>
          <w:noProof/>
        </w:rPr>
        <w:t>Proposal 5:</w:t>
      </w:r>
      <w:r>
        <w:rPr>
          <w:rFonts w:asciiTheme="minorHAnsi" w:eastAsiaTheme="minorEastAsia" w:hAnsiTheme="minorHAnsi" w:cstheme="minorBidi"/>
          <w:b w:val="0"/>
          <w:bCs w:val="0"/>
          <w:noProof/>
          <w:sz w:val="24"/>
          <w:szCs w:val="24"/>
          <w:lang w:val="en-DE" w:eastAsia="ko-KR"/>
        </w:rPr>
        <w:tab/>
      </w:r>
      <w:r>
        <w:rPr>
          <w:noProof/>
        </w:rPr>
        <w:t>Same REFSENS values as for the band n256 are adopted for the new NTN band.</w:t>
      </w:r>
    </w:p>
    <w:p w14:paraId="1858F2C9" w14:textId="77777777" w:rsidR="00160F85" w:rsidRDefault="00160F85">
      <w:pPr>
        <w:pStyle w:val="TOC1"/>
        <w:rPr>
          <w:rFonts w:asciiTheme="minorHAnsi" w:eastAsiaTheme="minorEastAsia" w:hAnsiTheme="minorHAnsi" w:cstheme="minorBidi"/>
          <w:b w:val="0"/>
          <w:bCs w:val="0"/>
          <w:noProof/>
          <w:sz w:val="24"/>
          <w:szCs w:val="24"/>
          <w:lang w:val="en-DE" w:eastAsia="ko-KR"/>
        </w:rPr>
      </w:pPr>
      <w:r>
        <w:rPr>
          <w:noProof/>
        </w:rPr>
        <w:t>Proposal 6a:</w:t>
      </w:r>
      <w:r>
        <w:rPr>
          <w:rFonts w:asciiTheme="minorHAnsi" w:eastAsiaTheme="minorEastAsia" w:hAnsiTheme="minorHAnsi" w:cstheme="minorBidi"/>
          <w:b w:val="0"/>
          <w:bCs w:val="0"/>
          <w:noProof/>
          <w:sz w:val="24"/>
          <w:szCs w:val="24"/>
          <w:lang w:val="en-DE" w:eastAsia="ko-KR"/>
        </w:rPr>
        <w:tab/>
      </w:r>
      <w:r>
        <w:rPr>
          <w:noProof/>
        </w:rPr>
        <w:t>Existing in-band blocking requirements can be applied to the new NTN band.</w:t>
      </w:r>
    </w:p>
    <w:p w14:paraId="2766CB8F" w14:textId="77777777" w:rsidR="00160F85" w:rsidRDefault="00160F85">
      <w:pPr>
        <w:pStyle w:val="TOC1"/>
        <w:rPr>
          <w:rFonts w:asciiTheme="minorHAnsi" w:eastAsiaTheme="minorEastAsia" w:hAnsiTheme="minorHAnsi" w:cstheme="minorBidi"/>
          <w:b w:val="0"/>
          <w:bCs w:val="0"/>
          <w:noProof/>
          <w:sz w:val="24"/>
          <w:szCs w:val="24"/>
          <w:lang w:val="en-DE" w:eastAsia="ko-KR"/>
        </w:rPr>
      </w:pPr>
      <w:r>
        <w:rPr>
          <w:noProof/>
        </w:rPr>
        <w:t>Proposal 6b:</w:t>
      </w:r>
      <w:r>
        <w:rPr>
          <w:rFonts w:asciiTheme="minorHAnsi" w:eastAsiaTheme="minorEastAsia" w:hAnsiTheme="minorHAnsi" w:cstheme="minorBidi"/>
          <w:b w:val="0"/>
          <w:bCs w:val="0"/>
          <w:noProof/>
          <w:sz w:val="24"/>
          <w:szCs w:val="24"/>
          <w:lang w:val="en-DE" w:eastAsia="ko-KR"/>
        </w:rPr>
        <w:tab/>
      </w:r>
      <w:r>
        <w:rPr>
          <w:noProof/>
        </w:rPr>
        <w:t>Existing band n53 out-of-band blocking requirements (with the changed upper edge to 2500MHz) can be applied to the new NTN band.</w:t>
      </w:r>
    </w:p>
    <w:p w14:paraId="05CC6F0A" w14:textId="2D9BEBD1" w:rsidR="005E69AE" w:rsidRDefault="0062595A" w:rsidP="00244508">
      <w:r>
        <w:rPr>
          <w:b/>
          <w:bCs/>
        </w:rPr>
        <w:fldChar w:fldCharType="end"/>
      </w:r>
    </w:p>
    <w:p w14:paraId="4D133CD8" w14:textId="1EF2EF33" w:rsidR="00276EE4" w:rsidRPr="003A0483" w:rsidRDefault="005E69AE" w:rsidP="00F55FAD">
      <w:pPr>
        <w:pStyle w:val="Heading1"/>
      </w:pPr>
      <w:r>
        <w:t>4</w:t>
      </w:r>
      <w:r>
        <w:tab/>
        <w:t>References</w:t>
      </w:r>
    </w:p>
    <w:p w14:paraId="4FB864DF" w14:textId="77777777" w:rsidR="00F55FAD" w:rsidRPr="004D3578" w:rsidRDefault="00F55FAD" w:rsidP="00F55FAD">
      <w:pPr>
        <w:pStyle w:val="EX"/>
      </w:pPr>
      <w:bookmarkStart w:id="71" w:name="_Ref13820109"/>
      <w:r w:rsidRPr="00804854">
        <w:t>RP-193234</w:t>
      </w:r>
      <w:r>
        <w:t>, "</w:t>
      </w:r>
      <w:r w:rsidRPr="00804854">
        <w:t>Solutions for NR to support non-terrestrial networks (NTN)</w:t>
      </w:r>
      <w:r>
        <w:t>", Thales</w:t>
      </w:r>
      <w:bookmarkEnd w:id="71"/>
    </w:p>
    <w:p w14:paraId="731905A1" w14:textId="3B130EFA" w:rsidR="005E69AE" w:rsidRDefault="00F55FAD" w:rsidP="005E69AE">
      <w:pPr>
        <w:pStyle w:val="EX"/>
      </w:pPr>
      <w:bookmarkStart w:id="72" w:name="_Ref126142327"/>
      <w:r w:rsidRPr="00F55FAD">
        <w:t>RP-223431</w:t>
      </w:r>
      <w:r>
        <w:t>, "</w:t>
      </w:r>
      <w:r w:rsidRPr="00F55FAD">
        <w:t>New WID on Introduction of the satellite L-/S-band</w:t>
      </w:r>
      <w:r>
        <w:t>", Globalstar, Apple</w:t>
      </w:r>
      <w:bookmarkEnd w:id="72"/>
    </w:p>
    <w:p w14:paraId="6773F8CC" w14:textId="01013990" w:rsidR="00770F20" w:rsidRPr="00770F20" w:rsidRDefault="0029431E" w:rsidP="00770F20">
      <w:pPr>
        <w:pStyle w:val="EX"/>
      </w:pPr>
      <w:r w:rsidRPr="0029431E">
        <w:t>R4-230030</w:t>
      </w:r>
      <w:r>
        <w:t>4</w:t>
      </w:r>
      <w:r w:rsidR="00770F20" w:rsidRPr="00770F20">
        <w:t>, "Introduction of the NTN L-/S-band", Apple</w:t>
      </w:r>
      <w:r w:rsidR="00A851D0">
        <w:t>,</w:t>
      </w:r>
      <w:r w:rsidR="00770F20" w:rsidRPr="00770F20">
        <w:t xml:space="preserve"> Globalstar</w:t>
      </w:r>
    </w:p>
    <w:p w14:paraId="65325EDD" w14:textId="46D68D8E" w:rsidR="00770F20" w:rsidRPr="004D3578" w:rsidRDefault="00770F20" w:rsidP="00F132A5">
      <w:pPr>
        <w:pStyle w:val="EX"/>
      </w:pPr>
      <w:r>
        <w:t>ETSI EN 301 441, "Satellite Earth Stations and Systems (SES); Harmonised Standard for Mobile Earth Stations (MES), including handheld earth stations, for Satellite Personal Communications Networks (S-PCN) operating in the 1,6 GHz/2,4 GHz frequency band under the Mobile Satellite Service (MSS) covering the essential requirements</w:t>
      </w:r>
      <w:r>
        <w:br/>
        <w:t xml:space="preserve">of article 3.2 of the Directive 2014/53/EU", v2.1.1, June 2016 </w:t>
      </w:r>
    </w:p>
    <w:p w14:paraId="21F9D74F" w14:textId="77777777" w:rsidR="005E69AE" w:rsidRPr="005E69AE" w:rsidRDefault="005E69AE" w:rsidP="005E69AE"/>
    <w:bookmarkEnd w:id="0"/>
    <w:p w14:paraId="08C5B690" w14:textId="77777777" w:rsidR="002675F0" w:rsidRPr="002675F0" w:rsidRDefault="002675F0" w:rsidP="002675F0"/>
    <w:sectPr w:rsidR="002675F0" w:rsidRPr="002675F0"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B623D" w14:textId="77777777" w:rsidR="00563FFD" w:rsidRDefault="00563FFD">
      <w:r>
        <w:separator/>
      </w:r>
    </w:p>
  </w:endnote>
  <w:endnote w:type="continuationSeparator" w:id="0">
    <w:p w14:paraId="58C1AC71" w14:textId="77777777" w:rsidR="00563FFD" w:rsidRDefault="00563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F2E41" w14:textId="77777777" w:rsidR="00563FFD" w:rsidRDefault="00563FFD">
      <w:r>
        <w:separator/>
      </w:r>
    </w:p>
  </w:footnote>
  <w:footnote w:type="continuationSeparator" w:id="0">
    <w:p w14:paraId="5CD32575" w14:textId="77777777" w:rsidR="00563FFD" w:rsidRDefault="00563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A5F55"/>
    <w:multiLevelType w:val="hybridMultilevel"/>
    <w:tmpl w:val="99606B14"/>
    <w:lvl w:ilvl="0" w:tplc="CD14FE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7793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46455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2035590">
    <w:abstractNumId w:val="1"/>
  </w:num>
  <w:num w:numId="4" w16cid:durableId="773745962">
    <w:abstractNumId w:val="6"/>
  </w:num>
  <w:num w:numId="5" w16cid:durableId="910194232">
    <w:abstractNumId w:val="2"/>
  </w:num>
  <w:num w:numId="6" w16cid:durableId="810634810">
    <w:abstractNumId w:val="2"/>
  </w:num>
  <w:num w:numId="7" w16cid:durableId="1206022466">
    <w:abstractNumId w:val="5"/>
  </w:num>
  <w:num w:numId="8" w16cid:durableId="1972204466">
    <w:abstractNumId w:val="4"/>
  </w:num>
  <w:num w:numId="9" w16cid:durableId="7368215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D08"/>
    <w:rsid w:val="00051834"/>
    <w:rsid w:val="00054A22"/>
    <w:rsid w:val="00062023"/>
    <w:rsid w:val="000655A6"/>
    <w:rsid w:val="00071E38"/>
    <w:rsid w:val="00080512"/>
    <w:rsid w:val="000951D5"/>
    <w:rsid w:val="000A365D"/>
    <w:rsid w:val="000A68F3"/>
    <w:rsid w:val="000C1F44"/>
    <w:rsid w:val="000C47C3"/>
    <w:rsid w:val="000C5B49"/>
    <w:rsid w:val="000D2E28"/>
    <w:rsid w:val="000D58AB"/>
    <w:rsid w:val="000E30A6"/>
    <w:rsid w:val="00104BC6"/>
    <w:rsid w:val="00114E2C"/>
    <w:rsid w:val="0012743E"/>
    <w:rsid w:val="00133525"/>
    <w:rsid w:val="00143306"/>
    <w:rsid w:val="00144BC5"/>
    <w:rsid w:val="00160F85"/>
    <w:rsid w:val="0019215F"/>
    <w:rsid w:val="001A4C42"/>
    <w:rsid w:val="001C21C3"/>
    <w:rsid w:val="001D02C2"/>
    <w:rsid w:val="001E264A"/>
    <w:rsid w:val="001F0C1D"/>
    <w:rsid w:val="001F1132"/>
    <w:rsid w:val="001F168B"/>
    <w:rsid w:val="00214F22"/>
    <w:rsid w:val="00217167"/>
    <w:rsid w:val="0023298B"/>
    <w:rsid w:val="002347A2"/>
    <w:rsid w:val="00242A84"/>
    <w:rsid w:val="00244508"/>
    <w:rsid w:val="00247926"/>
    <w:rsid w:val="002605B2"/>
    <w:rsid w:val="002675F0"/>
    <w:rsid w:val="002763D4"/>
    <w:rsid w:val="00276EE4"/>
    <w:rsid w:val="0029431E"/>
    <w:rsid w:val="00294E56"/>
    <w:rsid w:val="002B6339"/>
    <w:rsid w:val="002E00EE"/>
    <w:rsid w:val="002E6DD9"/>
    <w:rsid w:val="00314758"/>
    <w:rsid w:val="003172DC"/>
    <w:rsid w:val="00323739"/>
    <w:rsid w:val="0034052F"/>
    <w:rsid w:val="00342B14"/>
    <w:rsid w:val="0035462D"/>
    <w:rsid w:val="003765B8"/>
    <w:rsid w:val="00380F5A"/>
    <w:rsid w:val="003A0483"/>
    <w:rsid w:val="003C3971"/>
    <w:rsid w:val="003E4C21"/>
    <w:rsid w:val="003E7654"/>
    <w:rsid w:val="003E7753"/>
    <w:rsid w:val="004015F8"/>
    <w:rsid w:val="00405010"/>
    <w:rsid w:val="004063C0"/>
    <w:rsid w:val="00423334"/>
    <w:rsid w:val="004345EC"/>
    <w:rsid w:val="004360D5"/>
    <w:rsid w:val="00452EAD"/>
    <w:rsid w:val="00477C83"/>
    <w:rsid w:val="004826A9"/>
    <w:rsid w:val="004C1601"/>
    <w:rsid w:val="004D3578"/>
    <w:rsid w:val="004E213A"/>
    <w:rsid w:val="004F0988"/>
    <w:rsid w:val="004F3340"/>
    <w:rsid w:val="004F3E3D"/>
    <w:rsid w:val="005027D7"/>
    <w:rsid w:val="00527780"/>
    <w:rsid w:val="0053388B"/>
    <w:rsid w:val="00535773"/>
    <w:rsid w:val="00543E6C"/>
    <w:rsid w:val="00563FFD"/>
    <w:rsid w:val="00565087"/>
    <w:rsid w:val="00572E14"/>
    <w:rsid w:val="005973BE"/>
    <w:rsid w:val="005A5986"/>
    <w:rsid w:val="005D2E01"/>
    <w:rsid w:val="005D7526"/>
    <w:rsid w:val="005E69AE"/>
    <w:rsid w:val="00602AEA"/>
    <w:rsid w:val="00607E3C"/>
    <w:rsid w:val="00614FDF"/>
    <w:rsid w:val="006246A7"/>
    <w:rsid w:val="0062595A"/>
    <w:rsid w:val="0063543D"/>
    <w:rsid w:val="00647114"/>
    <w:rsid w:val="0067147F"/>
    <w:rsid w:val="006A323F"/>
    <w:rsid w:val="006B30D0"/>
    <w:rsid w:val="006C3D95"/>
    <w:rsid w:val="006E5C86"/>
    <w:rsid w:val="00706882"/>
    <w:rsid w:val="00713C44"/>
    <w:rsid w:val="00734A5B"/>
    <w:rsid w:val="0074026F"/>
    <w:rsid w:val="007429F6"/>
    <w:rsid w:val="00744E76"/>
    <w:rsid w:val="00752198"/>
    <w:rsid w:val="00753881"/>
    <w:rsid w:val="00770F20"/>
    <w:rsid w:val="00774DA4"/>
    <w:rsid w:val="00781F0F"/>
    <w:rsid w:val="00783496"/>
    <w:rsid w:val="007B27B9"/>
    <w:rsid w:val="007B600E"/>
    <w:rsid w:val="007F0F4A"/>
    <w:rsid w:val="008028A4"/>
    <w:rsid w:val="00820B25"/>
    <w:rsid w:val="00830747"/>
    <w:rsid w:val="00864EDB"/>
    <w:rsid w:val="00874768"/>
    <w:rsid w:val="008768CA"/>
    <w:rsid w:val="008C384C"/>
    <w:rsid w:val="008E7986"/>
    <w:rsid w:val="008F5012"/>
    <w:rsid w:val="0090271F"/>
    <w:rsid w:val="00902E23"/>
    <w:rsid w:val="009114D7"/>
    <w:rsid w:val="0091348E"/>
    <w:rsid w:val="00917CCB"/>
    <w:rsid w:val="00942EC2"/>
    <w:rsid w:val="0097571F"/>
    <w:rsid w:val="00986264"/>
    <w:rsid w:val="009C1FB1"/>
    <w:rsid w:val="009E6E54"/>
    <w:rsid w:val="009F0BC5"/>
    <w:rsid w:val="009F37B7"/>
    <w:rsid w:val="009F5E43"/>
    <w:rsid w:val="00A06627"/>
    <w:rsid w:val="00A10F02"/>
    <w:rsid w:val="00A164B4"/>
    <w:rsid w:val="00A26956"/>
    <w:rsid w:val="00A53724"/>
    <w:rsid w:val="00A60A40"/>
    <w:rsid w:val="00A73129"/>
    <w:rsid w:val="00A82346"/>
    <w:rsid w:val="00A851D0"/>
    <w:rsid w:val="00A92BA1"/>
    <w:rsid w:val="00AC6BC6"/>
    <w:rsid w:val="00AE3797"/>
    <w:rsid w:val="00B15449"/>
    <w:rsid w:val="00B1556F"/>
    <w:rsid w:val="00B52B94"/>
    <w:rsid w:val="00B54652"/>
    <w:rsid w:val="00B75E4C"/>
    <w:rsid w:val="00B93086"/>
    <w:rsid w:val="00B94A53"/>
    <w:rsid w:val="00BA19ED"/>
    <w:rsid w:val="00BA300B"/>
    <w:rsid w:val="00BA4B8D"/>
    <w:rsid w:val="00BC0F7D"/>
    <w:rsid w:val="00BC5ACD"/>
    <w:rsid w:val="00BE3255"/>
    <w:rsid w:val="00BF128E"/>
    <w:rsid w:val="00C1496A"/>
    <w:rsid w:val="00C33079"/>
    <w:rsid w:val="00C45231"/>
    <w:rsid w:val="00C72833"/>
    <w:rsid w:val="00C7455E"/>
    <w:rsid w:val="00C74C58"/>
    <w:rsid w:val="00C80F1D"/>
    <w:rsid w:val="00C93F40"/>
    <w:rsid w:val="00CA1318"/>
    <w:rsid w:val="00CA3D0C"/>
    <w:rsid w:val="00CA782F"/>
    <w:rsid w:val="00CB15C2"/>
    <w:rsid w:val="00CB61E2"/>
    <w:rsid w:val="00CE7AAF"/>
    <w:rsid w:val="00CF20E3"/>
    <w:rsid w:val="00D309CC"/>
    <w:rsid w:val="00D46431"/>
    <w:rsid w:val="00D556F1"/>
    <w:rsid w:val="00D56A52"/>
    <w:rsid w:val="00D57972"/>
    <w:rsid w:val="00D601E9"/>
    <w:rsid w:val="00D64DAD"/>
    <w:rsid w:val="00D675A9"/>
    <w:rsid w:val="00D738D6"/>
    <w:rsid w:val="00D755EB"/>
    <w:rsid w:val="00D87E00"/>
    <w:rsid w:val="00D9134D"/>
    <w:rsid w:val="00D91DED"/>
    <w:rsid w:val="00DA7A03"/>
    <w:rsid w:val="00DB1818"/>
    <w:rsid w:val="00DC309B"/>
    <w:rsid w:val="00DC4DA2"/>
    <w:rsid w:val="00DD4C17"/>
    <w:rsid w:val="00DE21E3"/>
    <w:rsid w:val="00DF2B1F"/>
    <w:rsid w:val="00DF6189"/>
    <w:rsid w:val="00DF62CD"/>
    <w:rsid w:val="00E16509"/>
    <w:rsid w:val="00E44582"/>
    <w:rsid w:val="00E52814"/>
    <w:rsid w:val="00E65C03"/>
    <w:rsid w:val="00E72324"/>
    <w:rsid w:val="00E72ABE"/>
    <w:rsid w:val="00E77645"/>
    <w:rsid w:val="00E91C41"/>
    <w:rsid w:val="00EC4A25"/>
    <w:rsid w:val="00EE5AA7"/>
    <w:rsid w:val="00F025A2"/>
    <w:rsid w:val="00F04712"/>
    <w:rsid w:val="00F21311"/>
    <w:rsid w:val="00F22EC7"/>
    <w:rsid w:val="00F325C8"/>
    <w:rsid w:val="00F55FAD"/>
    <w:rsid w:val="00F62AEB"/>
    <w:rsid w:val="00F653B8"/>
    <w:rsid w:val="00F70647"/>
    <w:rsid w:val="00FA1266"/>
    <w:rsid w:val="00FC1192"/>
    <w:rsid w:val="00FE2DD5"/>
    <w:rsid w:val="00FF62E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2605B2"/>
    <w:rPr>
      <w:rFonts w:ascii="Arial" w:hAnsi="Arial"/>
      <w:sz w:val="18"/>
      <w:lang w:eastAsia="en-US"/>
    </w:rPr>
  </w:style>
  <w:style w:type="character" w:customStyle="1" w:styleId="TAHCar">
    <w:name w:val="TAH Car"/>
    <w:link w:val="TAH"/>
    <w:qFormat/>
    <w:rsid w:val="002605B2"/>
    <w:rPr>
      <w:rFonts w:ascii="Arial" w:hAnsi="Arial"/>
      <w:b/>
      <w:sz w:val="18"/>
      <w:lang w:eastAsia="en-US"/>
    </w:rPr>
  </w:style>
  <w:style w:type="character" w:customStyle="1" w:styleId="TANChar">
    <w:name w:val="TAN Char"/>
    <w:link w:val="TAN"/>
    <w:qFormat/>
    <w:rsid w:val="002605B2"/>
    <w:rPr>
      <w:rFonts w:ascii="Arial" w:hAnsi="Arial"/>
      <w:sz w:val="18"/>
      <w:lang w:eastAsia="en-US"/>
    </w:rPr>
  </w:style>
  <w:style w:type="character" w:customStyle="1" w:styleId="TALChar">
    <w:name w:val="TAL Char"/>
    <w:link w:val="TAL"/>
    <w:qFormat/>
    <w:rsid w:val="00D64DAD"/>
    <w:rPr>
      <w:rFonts w:ascii="Arial" w:hAnsi="Arial"/>
      <w:sz w:val="18"/>
      <w:lang w:eastAsia="en-US"/>
    </w:rPr>
  </w:style>
  <w:style w:type="paragraph" w:customStyle="1" w:styleId="TableText">
    <w:name w:val="TableText"/>
    <w:basedOn w:val="Normal"/>
    <w:qFormat/>
    <w:rsid w:val="00C74C58"/>
    <w:pPr>
      <w:keepNext/>
      <w:keepLines/>
      <w:overflowPunct w:val="0"/>
      <w:autoSpaceDE w:val="0"/>
      <w:autoSpaceDN w:val="0"/>
      <w:adjustRightInd w:val="0"/>
      <w:spacing w:after="0"/>
      <w:jc w:val="center"/>
      <w:textAlignment w:val="baseline"/>
    </w:pPr>
    <w:rPr>
      <w:rFonts w:eastAsia="SimSun"/>
      <w:snapToGrid w:val="0"/>
      <w:kern w:val="2"/>
    </w:rPr>
  </w:style>
  <w:style w:type="paragraph" w:styleId="NormalWeb">
    <w:name w:val="Normal (Web)"/>
    <w:basedOn w:val="Normal"/>
    <w:uiPriority w:val="99"/>
    <w:unhideWhenUsed/>
    <w:rsid w:val="00770F20"/>
    <w:pPr>
      <w:spacing w:before="100" w:beforeAutospacing="1" w:after="100" w:afterAutospacing="1"/>
    </w:pPr>
    <w:rPr>
      <w:sz w:val="24"/>
      <w:szCs w:val="24"/>
      <w:lang w:val="en-D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900623">
      <w:bodyDiv w:val="1"/>
      <w:marLeft w:val="0"/>
      <w:marRight w:val="0"/>
      <w:marTop w:val="0"/>
      <w:marBottom w:val="0"/>
      <w:divBdr>
        <w:top w:val="none" w:sz="0" w:space="0" w:color="auto"/>
        <w:left w:val="none" w:sz="0" w:space="0" w:color="auto"/>
        <w:bottom w:val="none" w:sz="0" w:space="0" w:color="auto"/>
        <w:right w:val="none" w:sz="0" w:space="0" w:color="auto"/>
      </w:divBdr>
    </w:div>
    <w:div w:id="1154762617">
      <w:bodyDiv w:val="1"/>
      <w:marLeft w:val="0"/>
      <w:marRight w:val="0"/>
      <w:marTop w:val="0"/>
      <w:marBottom w:val="0"/>
      <w:divBdr>
        <w:top w:val="none" w:sz="0" w:space="0" w:color="auto"/>
        <w:left w:val="none" w:sz="0" w:space="0" w:color="auto"/>
        <w:bottom w:val="none" w:sz="0" w:space="0" w:color="auto"/>
        <w:right w:val="none" w:sz="0" w:space="0" w:color="auto"/>
      </w:divBdr>
    </w:div>
    <w:div w:id="1410227372">
      <w:bodyDiv w:val="1"/>
      <w:marLeft w:val="0"/>
      <w:marRight w:val="0"/>
      <w:marTop w:val="0"/>
      <w:marBottom w:val="0"/>
      <w:divBdr>
        <w:top w:val="none" w:sz="0" w:space="0" w:color="auto"/>
        <w:left w:val="none" w:sz="0" w:space="0" w:color="auto"/>
        <w:bottom w:val="none" w:sz="0" w:space="0" w:color="auto"/>
        <w:right w:val="none" w:sz="0" w:space="0" w:color="auto"/>
      </w:divBdr>
      <w:divsChild>
        <w:div w:id="868298727">
          <w:marLeft w:val="0"/>
          <w:marRight w:val="0"/>
          <w:marTop w:val="0"/>
          <w:marBottom w:val="0"/>
          <w:divBdr>
            <w:top w:val="none" w:sz="0" w:space="0" w:color="auto"/>
            <w:left w:val="none" w:sz="0" w:space="0" w:color="auto"/>
            <w:bottom w:val="none" w:sz="0" w:space="0" w:color="auto"/>
            <w:right w:val="none" w:sz="0" w:space="0" w:color="auto"/>
          </w:divBdr>
          <w:divsChild>
            <w:div w:id="1830173454">
              <w:marLeft w:val="0"/>
              <w:marRight w:val="0"/>
              <w:marTop w:val="0"/>
              <w:marBottom w:val="0"/>
              <w:divBdr>
                <w:top w:val="none" w:sz="0" w:space="0" w:color="auto"/>
                <w:left w:val="none" w:sz="0" w:space="0" w:color="auto"/>
                <w:bottom w:val="none" w:sz="0" w:space="0" w:color="auto"/>
                <w:right w:val="none" w:sz="0" w:space="0" w:color="auto"/>
              </w:divBdr>
              <w:divsChild>
                <w:div w:id="190699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172</TotalTime>
  <Pages>6</Pages>
  <Words>2234</Words>
  <Characters>12739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50</cp:revision>
  <cp:lastPrinted>2019-02-25T14:05:00Z</cp:lastPrinted>
  <dcterms:created xsi:type="dcterms:W3CDTF">2023-02-01T13:26:00Z</dcterms:created>
  <dcterms:modified xsi:type="dcterms:W3CDTF">2023-02-16T12:05:00Z</dcterms:modified>
  <cp:category/>
</cp:coreProperties>
</file>